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208C" w14:textId="77777777" w:rsidR="003C1D98" w:rsidRDefault="003C1D98" w:rsidP="003C1D98">
      <w:pPr>
        <w:pStyle w:val="a3"/>
        <w:ind w:left="567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ДОКЛАД</w:t>
      </w:r>
    </w:p>
    <w:p w14:paraId="1852B978" w14:textId="06B9EB28" w:rsidR="003C1D98" w:rsidRPr="003C1D98" w:rsidRDefault="003C1D98" w:rsidP="003C1D98">
      <w:pPr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3C1D98">
        <w:rPr>
          <w:szCs w:val="28"/>
          <w:lang w:eastAsia="ru-RU"/>
        </w:rPr>
        <w:t>председателя Контрольно-счетной палаты Злынковского района   Ефименко Виктора Ивановича</w:t>
      </w:r>
      <w:r w:rsidRPr="003C1D98">
        <w:rPr>
          <w:rFonts w:cs="Times New Roman"/>
          <w:szCs w:val="28"/>
        </w:rPr>
        <w:t xml:space="preserve"> </w:t>
      </w:r>
      <w:r w:rsidRPr="003C1D98">
        <w:rPr>
          <w:rFonts w:eastAsia="Times New Roman" w:cs="Times New Roman"/>
          <w:szCs w:val="28"/>
        </w:rPr>
        <w:t xml:space="preserve">по результатам </w:t>
      </w:r>
      <w:r w:rsidRPr="003C1D98">
        <w:rPr>
          <w:rFonts w:eastAsia="Times New Roman" w:cs="Times New Roman"/>
          <w:color w:val="000000"/>
          <w:szCs w:val="28"/>
          <w:lang w:eastAsia="ru-RU"/>
        </w:rPr>
        <w:t xml:space="preserve">экспертно-аналитического мероприятия </w:t>
      </w:r>
      <w:bookmarkStart w:id="0" w:name="_Hlk65578365"/>
      <w:r w:rsidRPr="003C1D98">
        <w:rPr>
          <w:rFonts w:eastAsia="Times New Roman" w:cs="Times New Roman"/>
          <w:szCs w:val="28"/>
          <w:lang w:eastAsia="ru-RU"/>
        </w:rPr>
        <w:t>«Экспертиза и подготовка заключения на отчет об исполнении бюджета Злынковского муниципального района Брянской области за 2022 год»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End w:id="0"/>
      <w:r w:rsidRPr="003C1D98">
        <w:rPr>
          <w:szCs w:val="28"/>
          <w:lang w:eastAsia="ru-RU"/>
        </w:rPr>
        <w:t>на очередном 55 заседании Злынковского районного Совета народных депутатов 31 мая 2023года</w:t>
      </w:r>
      <w:r>
        <w:rPr>
          <w:lang w:eastAsia="ru-RU"/>
        </w:rPr>
        <w:t xml:space="preserve">. </w:t>
      </w:r>
    </w:p>
    <w:p w14:paraId="38A20257" w14:textId="77777777" w:rsidR="003C1D98" w:rsidRDefault="003C1D98" w:rsidP="003C1D98">
      <w:pPr>
        <w:rPr>
          <w:lang w:eastAsia="ru-RU"/>
        </w:rPr>
      </w:pPr>
    </w:p>
    <w:p w14:paraId="3A40A3F7" w14:textId="77777777" w:rsidR="003C1D98" w:rsidRDefault="003C1D98" w:rsidP="003C1D98">
      <w:pPr>
        <w:rPr>
          <w:lang w:eastAsia="ru-RU"/>
        </w:rPr>
      </w:pPr>
      <w:r>
        <w:rPr>
          <w:lang w:eastAsia="ru-RU"/>
        </w:rPr>
        <w:t xml:space="preserve">                 Уважаемая Галина Григорьевна!</w:t>
      </w:r>
    </w:p>
    <w:p w14:paraId="5CDF04D5" w14:textId="77777777" w:rsidR="003C1D98" w:rsidRDefault="003C1D98" w:rsidP="003C1D98">
      <w:pPr>
        <w:rPr>
          <w:lang w:eastAsia="ru-RU"/>
        </w:rPr>
      </w:pPr>
      <w:r>
        <w:rPr>
          <w:lang w:eastAsia="ru-RU"/>
        </w:rPr>
        <w:t xml:space="preserve">                 Уважаемый Анатолий Алексеевич!</w:t>
      </w:r>
    </w:p>
    <w:p w14:paraId="72C951DE" w14:textId="4514088E" w:rsidR="003C1D98" w:rsidRDefault="003C1D98" w:rsidP="003C1D98">
      <w:pPr>
        <w:rPr>
          <w:lang w:eastAsia="ru-RU"/>
        </w:rPr>
      </w:pPr>
      <w:r>
        <w:rPr>
          <w:lang w:eastAsia="ru-RU"/>
        </w:rPr>
        <w:t xml:space="preserve">                 Уважаемые депутаты Злынковского районного Совета народных депутатов!</w:t>
      </w:r>
    </w:p>
    <w:p w14:paraId="0584525A" w14:textId="72AF2B1D" w:rsidR="00255786" w:rsidRDefault="00255786" w:rsidP="00255786">
      <w:pPr>
        <w:jc w:val="both"/>
        <w:rPr>
          <w:lang w:eastAsia="ru-RU"/>
        </w:rPr>
      </w:pPr>
      <w:r w:rsidRPr="00255786">
        <w:rPr>
          <w:lang w:eastAsia="ru-RU"/>
        </w:rPr>
        <w:t xml:space="preserve">         Контрольно-счетной палатой </w:t>
      </w:r>
      <w:r>
        <w:rPr>
          <w:lang w:eastAsia="ru-RU"/>
        </w:rPr>
        <w:t xml:space="preserve">Злынковского района(Далее Контрольно-счетная палата) </w:t>
      </w:r>
      <w:r w:rsidRPr="00255786">
        <w:rPr>
          <w:lang w:eastAsia="ru-RU"/>
        </w:rPr>
        <w:t xml:space="preserve">в  </w:t>
      </w:r>
      <w:r w:rsidRPr="00255786">
        <w:rPr>
          <w:rFonts w:eastAsia="Calibri"/>
        </w:rPr>
        <w:t xml:space="preserve"> </w:t>
      </w:r>
      <w:r w:rsidRPr="00255786">
        <w:rPr>
          <w:lang w:eastAsia="ru-RU"/>
        </w:rPr>
        <w:t xml:space="preserve">соответствии </w:t>
      </w:r>
      <w:r w:rsidRPr="00255786">
        <w:rPr>
          <w:color w:val="000000"/>
          <w:lang w:eastAsia="ru-RU"/>
        </w:rPr>
        <w:t xml:space="preserve">ч.2 ст.9 </w:t>
      </w:r>
      <w:r w:rsidRPr="00255786">
        <w:rPr>
          <w:lang w:eastAsia="ru-RU"/>
        </w:rPr>
        <w:t>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 о  Контрольно-счетной палате Злынковского района, утвержденного Решением Злынковского районного Совета народных депутатов № 30-3 от 11.10.2021года; пунктом 1.3.1. Плана работы Контрольно-счётной палаты Злынковского района  на 2023 год, утвержденным приказом председателя Контрольно-счётной палаты Злынковского района от 13 декабря 2022 года №87, приказом председателя Контрольно-счетной палаты Злынковского района от 30.03.2023№21-од «О проведении экспертно-аналитического мероприятия», проведено  экспертно-аналитическое мероприятие «</w:t>
      </w:r>
      <w:bookmarkStart w:id="1" w:name="_Hlk109373348"/>
      <w:r w:rsidRPr="00255786">
        <w:rPr>
          <w:lang w:eastAsia="ru-RU"/>
        </w:rPr>
        <w:t xml:space="preserve">Экспертиза и подготовка заключения на отчет об исполнении бюджета Злынковского муниципального района Брянской области за 2022 </w:t>
      </w:r>
      <w:bookmarkEnd w:id="1"/>
      <w:r w:rsidRPr="00255786">
        <w:rPr>
          <w:lang w:eastAsia="ru-RU"/>
        </w:rPr>
        <w:t>год», по результатам которого установлено.</w:t>
      </w:r>
    </w:p>
    <w:p w14:paraId="76B1DF92" w14:textId="57699BF9" w:rsidR="00022DCC" w:rsidRPr="00C330BF" w:rsidRDefault="00022DCC" w:rsidP="00022DCC">
      <w:pPr>
        <w:ind w:firstLine="0"/>
        <w:jc w:val="both"/>
        <w:rPr>
          <w:szCs w:val="28"/>
        </w:rPr>
      </w:pPr>
      <w:r w:rsidRPr="00C330BF">
        <w:rPr>
          <w:szCs w:val="28"/>
        </w:rPr>
        <w:lastRenderedPageBreak/>
        <w:t>1.</w:t>
      </w:r>
      <w:r w:rsidRPr="00C330BF">
        <w:rPr>
          <w:szCs w:val="28"/>
          <w:lang w:eastAsia="ru-RU"/>
        </w:rPr>
        <w:t xml:space="preserve">Решением Злынковского районного Совета народных депутатов №34-1 от 14 декабря 2021года «О бюджете Злынковского муниципального района Брянской области на 2022год и плановый период 2023 и 2024годов» первоначально бюджет Злынковского муниципального района Брянской области на 2022год утвержден:  по доходам в сумме 281 803 416,58 руб., в том числе налоговые и неналоговые доходы в сумме 58 300 380,00 руб.; по расходам в сумме 281 803 416,58 руб.; прогнозируемый дефицит бюджета района на 2022год в сумме 0,00 руб. </w:t>
      </w:r>
    </w:p>
    <w:p w14:paraId="20DAC992" w14:textId="77777777" w:rsidR="00022DCC" w:rsidRPr="00C330BF" w:rsidRDefault="00022DCC" w:rsidP="00022DCC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За 2022 год бюджет Злынковского муниципального района по доходам исполнен в сумме 313 271 754,14 рублей, что составило 97,5 процентов от уточненного годового плана и 107,6 процентов к объему доходов, поступивших в 2021 году.</w:t>
      </w:r>
    </w:p>
    <w:p w14:paraId="04739E50" w14:textId="77777777" w:rsidR="00022DCC" w:rsidRPr="00C330BF" w:rsidRDefault="00022DCC" w:rsidP="00022DCC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Расходы бюджета составили 313 973 186,09 рублей, или 96,2 процента к уточненному годовому плану. По сравнению с аналогичным периодом прошлого года общая сумма расходов выросла на 107,9 процента.</w:t>
      </w:r>
    </w:p>
    <w:p w14:paraId="628D2659" w14:textId="4FF7022B" w:rsidR="00022DCC" w:rsidRPr="00C330BF" w:rsidRDefault="00022DCC" w:rsidP="00022DCC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По итогам исполнения бюджета за 2022 год расходы превысили доходы, и сложился дефицит в сумме 701 431,95 руб. </w:t>
      </w:r>
    </w:p>
    <w:p w14:paraId="372BE7D5" w14:textId="5A9DF11F" w:rsidR="008D195D" w:rsidRPr="00C330BF" w:rsidRDefault="008D195D" w:rsidP="008D195D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2.</w:t>
      </w:r>
      <w:r w:rsidRPr="00C330BF">
        <w:rPr>
          <w:szCs w:val="28"/>
        </w:rPr>
        <w:t xml:space="preserve"> За 2022год доходная часть бюджета района исполнена в сумме </w:t>
      </w:r>
      <w:r w:rsidRPr="00C330BF">
        <w:rPr>
          <w:color w:val="000000"/>
          <w:szCs w:val="28"/>
          <w:lang w:eastAsia="ru-RU"/>
        </w:rPr>
        <w:t>313 271 754,14 рублей, или</w:t>
      </w:r>
      <w:r w:rsidRPr="00C330BF">
        <w:rPr>
          <w:szCs w:val="28"/>
          <w:lang w:eastAsia="ru-RU"/>
        </w:rPr>
        <w:t xml:space="preserve"> </w:t>
      </w:r>
      <w:r w:rsidR="001F4F95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 97,5 </w:t>
      </w:r>
      <w:proofErr w:type="gramStart"/>
      <w:r w:rsidRPr="00C330BF">
        <w:rPr>
          <w:szCs w:val="28"/>
          <w:lang w:eastAsia="ru-RU"/>
        </w:rPr>
        <w:t>процента  от</w:t>
      </w:r>
      <w:proofErr w:type="gramEnd"/>
      <w:r w:rsidRPr="00C330BF">
        <w:rPr>
          <w:szCs w:val="28"/>
          <w:lang w:eastAsia="ru-RU"/>
        </w:rPr>
        <w:t xml:space="preserve"> планового назначения. </w:t>
      </w:r>
      <w:r w:rsidR="001F4F95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В том числе:</w:t>
      </w:r>
    </w:p>
    <w:p w14:paraId="2A69ABB9" w14:textId="20EFADE3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по налоговым и неналоговым доходам – 69 723 190,38 рубля,</w:t>
      </w:r>
      <w:r w:rsidRPr="00C330BF">
        <w:rPr>
          <w:szCs w:val="28"/>
          <w:lang w:eastAsia="ru-RU"/>
        </w:rPr>
        <w:br/>
        <w:t>процент исполнения составил 100,5 процента с ростом к уровню 2021 года на</w:t>
      </w:r>
      <w:r w:rsidRPr="00C330BF">
        <w:rPr>
          <w:szCs w:val="28"/>
          <w:lang w:eastAsia="ru-RU"/>
        </w:rPr>
        <w:br/>
        <w:t>12 481 166,90 рубля или на 21,8 процента</w:t>
      </w:r>
      <w:r w:rsidR="001F4F95" w:rsidRPr="00C330BF">
        <w:rPr>
          <w:szCs w:val="28"/>
          <w:lang w:eastAsia="ru-RU"/>
        </w:rPr>
        <w:t xml:space="preserve"> и 22% от всех доходов бюджета муниципального района.</w:t>
      </w:r>
    </w:p>
    <w:p w14:paraId="32EDADC7" w14:textId="77777777" w:rsidR="008D195D" w:rsidRPr="00C330BF" w:rsidRDefault="008D195D" w:rsidP="008D195D">
      <w:pPr>
        <w:jc w:val="both"/>
        <w:rPr>
          <w:szCs w:val="28"/>
          <w:highlight w:val="yellow"/>
          <w:lang w:eastAsia="ru-RU"/>
        </w:rPr>
      </w:pPr>
      <w:r w:rsidRPr="00C330BF">
        <w:rPr>
          <w:szCs w:val="28"/>
          <w:lang w:eastAsia="ru-RU"/>
        </w:rPr>
        <w:t>- по безвозмездным поступлениям – 243 548 563,76 рубля, что</w:t>
      </w:r>
      <w:r w:rsidRPr="00C330BF">
        <w:rPr>
          <w:szCs w:val="28"/>
          <w:lang w:eastAsia="ru-RU"/>
        </w:rPr>
        <w:br/>
        <w:t xml:space="preserve">составляет 96,7 процента от плановых назначений, рост к показателю 2021 </w:t>
      </w:r>
      <w:proofErr w:type="gramStart"/>
      <w:r w:rsidRPr="00C330BF">
        <w:rPr>
          <w:szCs w:val="28"/>
          <w:lang w:eastAsia="ru-RU"/>
        </w:rPr>
        <w:t>года  сложился</w:t>
      </w:r>
      <w:proofErr w:type="gramEnd"/>
      <w:r w:rsidRPr="00C330BF">
        <w:rPr>
          <w:szCs w:val="28"/>
          <w:lang w:eastAsia="ru-RU"/>
        </w:rPr>
        <w:t xml:space="preserve"> в объеме 9 713 935,43 рубля или 4,2 процента.</w:t>
      </w:r>
    </w:p>
    <w:p w14:paraId="63306F67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В структуре доходов бюджета муниципального района наибольший удельный вес занимают безвозмездные поступления, на их долю приходится </w:t>
      </w:r>
      <w:r w:rsidRPr="00C330BF">
        <w:rPr>
          <w:szCs w:val="28"/>
          <w:lang w:eastAsia="ru-RU"/>
        </w:rPr>
        <w:lastRenderedPageBreak/>
        <w:t>77,8 процента, налоговые и неналоговые доходы составляют 22,2 процента. По сравнению с 2021 годом поступления в целом выросли на</w:t>
      </w:r>
      <w:r w:rsidRPr="00C330BF">
        <w:rPr>
          <w:szCs w:val="28"/>
          <w:lang w:eastAsia="ru-RU"/>
        </w:rPr>
        <w:br/>
        <w:t>121,8 процента или на 12 481 166,90 рубля. Рост поступлений к прошлому году</w:t>
      </w:r>
      <w:r w:rsidRPr="00C330BF">
        <w:rPr>
          <w:szCs w:val="28"/>
          <w:lang w:eastAsia="ru-RU"/>
        </w:rPr>
        <w:br/>
        <w:t>произошел в основном за счет роста поступлений по неналоговым платежам более чем в 4,8 раза, при этом налоговые доходы выросли на 0,7 процента.</w:t>
      </w:r>
    </w:p>
    <w:p w14:paraId="542EA087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       В 2022 году </w:t>
      </w:r>
      <w:r w:rsidRPr="00C330BF">
        <w:rPr>
          <w:rFonts w:ascii="TimesNewRomanPS-BoldMT" w:hAnsi="TimesNewRomanPS-BoldMT"/>
          <w:szCs w:val="28"/>
          <w:lang w:eastAsia="ru-RU"/>
        </w:rPr>
        <w:t xml:space="preserve">налог на доходы физических лиц исполнен в сумме </w:t>
      </w:r>
      <w:r w:rsidRPr="00C330BF">
        <w:rPr>
          <w:szCs w:val="28"/>
          <w:lang w:eastAsia="ru-RU"/>
        </w:rPr>
        <w:t xml:space="preserve">48 137 040,98руб. или 99,9 % от планового назначения. Годовой план исполнен на 99,9 процента. </w:t>
      </w:r>
    </w:p>
    <w:p w14:paraId="44B58A76" w14:textId="6F728539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    Поступление доходов от уплаты акцизов на нефтепродукты составило     в сумме     2 884 575,52 рублей, годовой уточненный план исполнен на 101 процент (+ 27 275,52 руб.)</w:t>
      </w:r>
      <w:r w:rsidR="00871AA2" w:rsidRPr="00C330BF">
        <w:rPr>
          <w:szCs w:val="28"/>
          <w:lang w:eastAsia="ru-RU"/>
        </w:rPr>
        <w:t>.</w:t>
      </w:r>
    </w:p>
    <w:p w14:paraId="038DB473" w14:textId="176DD505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   Поступление </w:t>
      </w:r>
      <w:r w:rsidRPr="00C330BF">
        <w:rPr>
          <w:rFonts w:ascii="TimesNewRomanPS-BoldMT" w:hAnsi="TimesNewRomanPS-BoldMT"/>
          <w:szCs w:val="28"/>
          <w:lang w:eastAsia="ru-RU"/>
        </w:rPr>
        <w:t xml:space="preserve">доходов от налогов на совокупный доход </w:t>
      </w:r>
      <w:r w:rsidRPr="00C330BF">
        <w:rPr>
          <w:szCs w:val="28"/>
          <w:lang w:eastAsia="ru-RU"/>
        </w:rPr>
        <w:t xml:space="preserve">в 2022 году составило 2 231 936,08 рубля. Уточненный годовой план бюджетных назначений (план в течение 2022 года уменьшен на 31 074,00 рублей) исполнен на 110,1 процент.            </w:t>
      </w:r>
    </w:p>
    <w:p w14:paraId="6E50629C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За отчетный период в бюджет муниципального района поступило </w:t>
      </w:r>
      <w:r w:rsidRPr="00C330BF">
        <w:rPr>
          <w:rFonts w:ascii="TimesNewRomanPS-BoldMT" w:hAnsi="TimesNewRomanPS-BoldMT"/>
          <w:szCs w:val="28"/>
          <w:lang w:eastAsia="ru-RU"/>
        </w:rPr>
        <w:t xml:space="preserve">государственной пошлины </w:t>
      </w:r>
      <w:r w:rsidRPr="00C330BF">
        <w:rPr>
          <w:szCs w:val="28"/>
          <w:lang w:eastAsia="ru-RU"/>
        </w:rPr>
        <w:t>в сумме 1 239 489,27 рубля при утвержденном с учетом уточнений годовом плане 1 219 000,00 рублей или 101,7 процента (+ 20 489,27 рулей</w:t>
      </w:r>
      <w:proofErr w:type="gramStart"/>
      <w:r w:rsidRPr="00C330BF">
        <w:rPr>
          <w:szCs w:val="28"/>
          <w:lang w:eastAsia="ru-RU"/>
        </w:rPr>
        <w:t>) .</w:t>
      </w:r>
      <w:proofErr w:type="gramEnd"/>
    </w:p>
    <w:p w14:paraId="713EB391" w14:textId="19B11784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     Поступление </w:t>
      </w:r>
      <w:r w:rsidRPr="00C330BF">
        <w:rPr>
          <w:rFonts w:ascii="TimesNewRomanPS-BoldMT" w:hAnsi="TimesNewRomanPS-BoldMT"/>
          <w:szCs w:val="28"/>
          <w:lang w:eastAsia="ru-RU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C330BF">
        <w:rPr>
          <w:szCs w:val="28"/>
          <w:lang w:eastAsia="ru-RU"/>
        </w:rPr>
        <w:t xml:space="preserve">в 2022 году, </w:t>
      </w:r>
      <w:proofErr w:type="gramStart"/>
      <w:r w:rsidRPr="00C330BF">
        <w:rPr>
          <w:szCs w:val="28"/>
          <w:lang w:eastAsia="ru-RU"/>
        </w:rPr>
        <w:t>составило  1</w:t>
      </w:r>
      <w:proofErr w:type="gramEnd"/>
      <w:r w:rsidRPr="00C330BF">
        <w:rPr>
          <w:szCs w:val="28"/>
          <w:lang w:eastAsia="ru-RU"/>
        </w:rPr>
        <w:t xml:space="preserve"> 607 416,51 рублей. Уточненный годовой план бюджетных назначений (план в течение 2022 года увеличен на 595 690,00 рублей) исполнен на 102,2 процента. </w:t>
      </w:r>
    </w:p>
    <w:p w14:paraId="0D7BBD50" w14:textId="77777777" w:rsidR="008D195D" w:rsidRPr="00C330BF" w:rsidRDefault="008D195D" w:rsidP="008D195D">
      <w:pPr>
        <w:jc w:val="both"/>
        <w:rPr>
          <w:rFonts w:ascii="TimesNewRomanPS-BoldMT" w:hAnsi="TimesNewRomanPS-BoldMT"/>
          <w:szCs w:val="28"/>
          <w:lang w:eastAsia="ru-RU"/>
        </w:rPr>
      </w:pPr>
      <w:r w:rsidRPr="00C330BF">
        <w:rPr>
          <w:rFonts w:ascii="TimesNewRomanPS-BoldMT" w:hAnsi="TimesNewRomanPS-BoldMT"/>
          <w:szCs w:val="28"/>
          <w:lang w:eastAsia="ru-RU"/>
        </w:rPr>
        <w:t xml:space="preserve">            В 2022 году в бюджет района не поступило доходов от части прибыли муниципальных унитарных предприятий , так как за отчетный год муниципальными предприятиями  МУП «</w:t>
      </w:r>
      <w:proofErr w:type="spellStart"/>
      <w:r w:rsidRPr="00C330BF">
        <w:rPr>
          <w:rFonts w:ascii="TimesNewRomanPS-BoldMT" w:hAnsi="TimesNewRomanPS-BoldMT"/>
          <w:szCs w:val="28"/>
          <w:lang w:eastAsia="ru-RU"/>
        </w:rPr>
        <w:t>Злынковский</w:t>
      </w:r>
      <w:proofErr w:type="spellEnd"/>
      <w:r w:rsidRPr="00C330BF">
        <w:rPr>
          <w:rFonts w:ascii="TimesNewRomanPS-BoldMT" w:hAnsi="TimesNewRomanPS-BoldMT"/>
          <w:szCs w:val="28"/>
          <w:lang w:eastAsia="ru-RU"/>
        </w:rPr>
        <w:t xml:space="preserve"> районный Водоканал», МКП «</w:t>
      </w:r>
      <w:proofErr w:type="spellStart"/>
      <w:r w:rsidRPr="00C330BF">
        <w:rPr>
          <w:rFonts w:ascii="TimesNewRomanPS-BoldMT" w:hAnsi="TimesNewRomanPS-BoldMT"/>
          <w:szCs w:val="28"/>
          <w:lang w:eastAsia="ru-RU"/>
        </w:rPr>
        <w:t>Злынковский</w:t>
      </w:r>
      <w:proofErr w:type="spellEnd"/>
      <w:r w:rsidRPr="00C330BF">
        <w:rPr>
          <w:rFonts w:ascii="TimesNewRomanPS-BoldMT" w:hAnsi="TimesNewRomanPS-BoldMT"/>
          <w:szCs w:val="28"/>
          <w:lang w:eastAsia="ru-RU"/>
        </w:rPr>
        <w:t xml:space="preserve"> районный рынок» по итогам работы за 2021 год получены убытки, по МКП «Коммунальщик» деятельность остановлена.</w:t>
      </w:r>
    </w:p>
    <w:p w14:paraId="5F1A4E73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pacing w:val="-4"/>
          <w:szCs w:val="28"/>
          <w:lang w:eastAsia="ru-RU"/>
        </w:rPr>
        <w:lastRenderedPageBreak/>
        <w:t xml:space="preserve">              Поступление доходов от платы за негативное воздействие на окружающую среду составило 66 525,21 рублей, </w:t>
      </w:r>
      <w:proofErr w:type="gramStart"/>
      <w:r w:rsidRPr="00C330BF">
        <w:rPr>
          <w:spacing w:val="-4"/>
          <w:szCs w:val="28"/>
          <w:lang w:eastAsia="ru-RU"/>
        </w:rPr>
        <w:t>или  99</w:t>
      </w:r>
      <w:proofErr w:type="gramEnd"/>
      <w:r w:rsidRPr="00C330BF">
        <w:rPr>
          <w:spacing w:val="-4"/>
          <w:szCs w:val="28"/>
          <w:lang w:eastAsia="ru-RU"/>
        </w:rPr>
        <w:t xml:space="preserve">,3 процента к бюджетному назначению и 72 процента к уровню 2021 года. План бюджетных назначений на 2022 год был скорректирован в сторону уменьшения на 28 900,00 рублей. </w:t>
      </w:r>
      <w:r w:rsidRPr="00C330BF">
        <w:rPr>
          <w:color w:val="FF0000"/>
          <w:szCs w:val="28"/>
          <w:lang w:eastAsia="ru-RU"/>
        </w:rPr>
        <w:br/>
      </w:r>
      <w:r w:rsidRPr="00C330BF">
        <w:rPr>
          <w:rFonts w:ascii="TimesNewRomanPS-BoldMT" w:hAnsi="TimesNewRomanPS-BoldMT"/>
          <w:szCs w:val="28"/>
          <w:lang w:eastAsia="ru-RU"/>
        </w:rPr>
        <w:t xml:space="preserve">           Поступление доходов от оказания платных услуг и компенсаций затрат государства поступило</w:t>
      </w:r>
      <w:r w:rsidRPr="00C330BF">
        <w:rPr>
          <w:szCs w:val="28"/>
          <w:lang w:eastAsia="ru-RU"/>
        </w:rPr>
        <w:t xml:space="preserve"> 7 764,00 рубля и связано с поступлением в конце декабря 2022 года незапланированных денежных </w:t>
      </w:r>
      <w:proofErr w:type="gramStart"/>
      <w:r w:rsidRPr="00C330BF">
        <w:rPr>
          <w:szCs w:val="28"/>
          <w:lang w:eastAsia="ru-RU"/>
        </w:rPr>
        <w:t>средств  (</w:t>
      </w:r>
      <w:proofErr w:type="gramEnd"/>
      <w:r w:rsidRPr="00C330BF">
        <w:rPr>
          <w:szCs w:val="28"/>
          <w:lang w:eastAsia="ru-RU"/>
        </w:rPr>
        <w:t xml:space="preserve">по администратору дохода – отдел образования администрации Злынковского района) – возврат авансового платежа по транспортному налогу. </w:t>
      </w:r>
    </w:p>
    <w:p w14:paraId="0F4067F3" w14:textId="706AA07B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 Поступление </w:t>
      </w:r>
      <w:r w:rsidRPr="00C330BF">
        <w:rPr>
          <w:rFonts w:ascii="TimesNewRomanPS-BoldMT" w:hAnsi="TimesNewRomanPS-BoldMT"/>
          <w:szCs w:val="28"/>
          <w:lang w:eastAsia="ru-RU"/>
        </w:rPr>
        <w:t xml:space="preserve">доходов от продажи материальных и нематериальных активов </w:t>
      </w:r>
      <w:r w:rsidRPr="00C330BF">
        <w:rPr>
          <w:szCs w:val="28"/>
          <w:lang w:eastAsia="ru-RU"/>
        </w:rPr>
        <w:t xml:space="preserve">в 2022 году составило 13 132 342,82 рубля. Уточненный годовой план бюджетных назначений (план в течение 2022 года </w:t>
      </w:r>
      <w:proofErr w:type="gramStart"/>
      <w:r w:rsidRPr="00C330BF">
        <w:rPr>
          <w:szCs w:val="28"/>
          <w:lang w:eastAsia="ru-RU"/>
        </w:rPr>
        <w:t>увеличена  10</w:t>
      </w:r>
      <w:proofErr w:type="gramEnd"/>
      <w:r w:rsidRPr="00C330BF">
        <w:rPr>
          <w:szCs w:val="28"/>
          <w:lang w:eastAsia="ru-RU"/>
        </w:rPr>
        <w:t xml:space="preserve"> 372 142,82 рублей) исполнен на 100 процента. </w:t>
      </w:r>
    </w:p>
    <w:p w14:paraId="34E08469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rFonts w:ascii="TimesNewRomanPS-BoldMT" w:hAnsi="TimesNewRomanPS-BoldMT"/>
          <w:szCs w:val="28"/>
          <w:lang w:eastAsia="ru-RU"/>
        </w:rPr>
        <w:t xml:space="preserve">         Штрафов, санкций, возмещений ущерба </w:t>
      </w:r>
      <w:r w:rsidRPr="00C330BF">
        <w:rPr>
          <w:szCs w:val="28"/>
          <w:lang w:eastAsia="ru-RU"/>
        </w:rPr>
        <w:t>поступило</w:t>
      </w:r>
      <w:r w:rsidRPr="00C330BF">
        <w:rPr>
          <w:szCs w:val="28"/>
          <w:lang w:eastAsia="ru-RU"/>
        </w:rPr>
        <w:br/>
        <w:t>416 099,99 рубля, что составляет 117,3 процента уточненного годового</w:t>
      </w:r>
      <w:r w:rsidRPr="00C330BF">
        <w:rPr>
          <w:szCs w:val="28"/>
          <w:lang w:eastAsia="ru-RU"/>
        </w:rPr>
        <w:br/>
        <w:t>плана.  План в течение 2022 года увеличен на 64 320,00 рублей, в связи с активизацией контрольной работы администраторов доходов.</w:t>
      </w:r>
    </w:p>
    <w:p w14:paraId="24446D4A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В доходной части бюджета Злынковского района на 2022 год были запланированы безвозмездные поступления в сумме </w:t>
      </w:r>
      <w:r w:rsidRPr="00C330BF">
        <w:rPr>
          <w:color w:val="000000"/>
          <w:szCs w:val="28"/>
          <w:lang w:eastAsia="ru-RU"/>
        </w:rPr>
        <w:t>251 902 239,42</w:t>
      </w:r>
      <w:r w:rsidRPr="00C330BF">
        <w:rPr>
          <w:szCs w:val="28"/>
          <w:lang w:eastAsia="ru-RU"/>
        </w:rPr>
        <w:t xml:space="preserve"> рублей, фактически объем безвозмездных поступлений составил </w:t>
      </w:r>
      <w:r w:rsidRPr="00C330BF">
        <w:rPr>
          <w:color w:val="000000"/>
          <w:szCs w:val="28"/>
          <w:lang w:eastAsia="ru-RU"/>
        </w:rPr>
        <w:t>247 146 845</w:t>
      </w:r>
      <w:r w:rsidRPr="00C330BF">
        <w:rPr>
          <w:szCs w:val="28"/>
          <w:lang w:eastAsia="ru-RU"/>
        </w:rPr>
        <w:t xml:space="preserve"> рублей. </w:t>
      </w:r>
    </w:p>
    <w:p w14:paraId="70216BBF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Общий объем дотаций за 2022 год составляет 47 214 881,00 рубль (19,1% от общего объема безвозмездных поступлений), из них:</w:t>
      </w:r>
    </w:p>
    <w:p w14:paraId="4D2F839C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дотация на выравнивание бюджетной обеспеченности 33 653 000,00 рублей (за 2021 год- 33 465 000,00 рублей);</w:t>
      </w:r>
    </w:p>
    <w:p w14:paraId="32D8D003" w14:textId="77777777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дотация на поддержку мер по обеспечению сбалансированности бюджетов – 13 561 881,00руб. (за 2021 год 24 516 796,00 рублей).</w:t>
      </w:r>
    </w:p>
    <w:p w14:paraId="16FB7DEB" w14:textId="459B82D3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lastRenderedPageBreak/>
        <w:t xml:space="preserve">         Общий объем субвенций в отчетном периоде составляет 151 834 147,63 рублей (61,4% от общего объема безвозмездных поступлений). Снижение субвенции к уровню прошлого года составил 98,9 </w:t>
      </w:r>
      <w:proofErr w:type="gramStart"/>
      <w:r w:rsidRPr="00C330BF">
        <w:rPr>
          <w:szCs w:val="28"/>
          <w:lang w:eastAsia="ru-RU"/>
        </w:rPr>
        <w:t>% .</w:t>
      </w:r>
      <w:proofErr w:type="gramEnd"/>
      <w:r w:rsidRPr="00C330BF">
        <w:rPr>
          <w:szCs w:val="28"/>
          <w:lang w:eastAsia="ru-RU"/>
        </w:rPr>
        <w:t xml:space="preserve"> </w:t>
      </w:r>
    </w:p>
    <w:p w14:paraId="491A671A" w14:textId="68B88DB0" w:rsidR="008D195D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Общий объем субсидий за 2022 год составил 39 658 757,82   рублей (16% от общего объема безвозмездных поступлений). Темп роста субсидий составил 291,4% к уровню 2021 года. Темп роста сложился за счет выделения в 2022 году субсидии на реконструкцию объектов питьевого водоснабжения сумме </w:t>
      </w:r>
      <w:r w:rsidRPr="00C330BF">
        <w:rPr>
          <w:color w:val="000000"/>
          <w:szCs w:val="28"/>
          <w:lang w:eastAsia="ru-RU"/>
        </w:rPr>
        <w:t xml:space="preserve">22 771 493,11 рубля, субсидии на поддержку отрасли культуры в сумме 3 628 139 рублей и субсидии на укрепление материально-технической базы домов культуры в сумме 1000 000 рублей.  </w:t>
      </w:r>
    </w:p>
    <w:p w14:paraId="57481F24" w14:textId="77777777" w:rsidR="009836C6" w:rsidRPr="00C330BF" w:rsidRDefault="008D195D" w:rsidP="008D195D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Объем иных межбюджетных трансфертов за 2022 год составил                      </w:t>
      </w:r>
      <w:r w:rsidRPr="00C330BF">
        <w:rPr>
          <w:color w:val="000000"/>
          <w:szCs w:val="28"/>
          <w:lang w:eastAsia="ru-RU"/>
        </w:rPr>
        <w:t xml:space="preserve">8 439 058,67 </w:t>
      </w:r>
      <w:r w:rsidRPr="00C330BF">
        <w:rPr>
          <w:szCs w:val="28"/>
          <w:lang w:eastAsia="ru-RU"/>
        </w:rPr>
        <w:t>рублей, к уровню 2021 года сложилось снижение в результате фактически сложившихся расходов на 2,1%. Удельный вес в объеме безвозмездных поступлений составил 3,4%.</w:t>
      </w:r>
    </w:p>
    <w:p w14:paraId="2AB5B399" w14:textId="1B517793" w:rsidR="00781DA8" w:rsidRPr="00C330BF" w:rsidRDefault="00781DA8" w:rsidP="00781DA8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3.Исполнение расходов по бюджету Злынковского муниципального района за 2022 год составило 313 973 186,09 рублей при плановом значении </w:t>
      </w:r>
    </w:p>
    <w:p w14:paraId="1A6FB336" w14:textId="77777777" w:rsidR="008803EE" w:rsidRPr="00C330BF" w:rsidRDefault="00781DA8" w:rsidP="008803EE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326 477 419,02 рублей, что составляет 96,2%. </w:t>
      </w:r>
      <w:r w:rsidR="00D17592" w:rsidRPr="00C330BF">
        <w:rPr>
          <w:szCs w:val="28"/>
          <w:lang w:eastAsia="ru-RU"/>
        </w:rPr>
        <w:t>Наибольший удельный вес 62,4 % расходов приходиться по разделу 07 «Образование»</w:t>
      </w:r>
      <w:r w:rsidR="00D17592" w:rsidRPr="00C330BF">
        <w:rPr>
          <w:i/>
          <w:iCs/>
          <w:szCs w:val="28"/>
          <w:lang w:eastAsia="ru-RU"/>
        </w:rPr>
        <w:t xml:space="preserve"> </w:t>
      </w:r>
      <w:r w:rsidR="00D17592" w:rsidRPr="00C330BF">
        <w:rPr>
          <w:szCs w:val="28"/>
          <w:lang w:eastAsia="ru-RU"/>
        </w:rPr>
        <w:t xml:space="preserve">в сумме </w:t>
      </w:r>
      <w:r w:rsidR="00D17592" w:rsidRPr="00C330BF">
        <w:rPr>
          <w:i/>
          <w:iCs/>
          <w:szCs w:val="28"/>
          <w:lang w:eastAsia="ru-RU"/>
        </w:rPr>
        <w:t xml:space="preserve">196 028 573,97 </w:t>
      </w:r>
      <w:proofErr w:type="gramStart"/>
      <w:r w:rsidR="00D17592" w:rsidRPr="00C330BF">
        <w:rPr>
          <w:szCs w:val="28"/>
          <w:lang w:eastAsia="ru-RU"/>
        </w:rPr>
        <w:t>рублей,  исполнение</w:t>
      </w:r>
      <w:proofErr w:type="gramEnd"/>
      <w:r w:rsidR="00D17592" w:rsidRPr="00C330BF">
        <w:rPr>
          <w:szCs w:val="28"/>
          <w:lang w:eastAsia="ru-RU"/>
        </w:rPr>
        <w:t xml:space="preserve"> составило 99,5%. Темп роста составил 110,27% к 2021 году. Рост темпа сложился в результате увеличения средней заработной платы педагогических работников, роста минимальной заработной платы, а также выделением субсидии на модернизацию школьных столовых в сумме 3350000 рублей.</w:t>
      </w:r>
    </w:p>
    <w:p w14:paraId="649FA17B" w14:textId="716DC01B" w:rsidR="00781DA8" w:rsidRPr="00C330BF" w:rsidRDefault="00781DA8" w:rsidP="008803EE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Расходы по разделу </w:t>
      </w:r>
      <w:r w:rsidRPr="00C330BF">
        <w:rPr>
          <w:i/>
          <w:szCs w:val="28"/>
          <w:lang w:eastAsia="ru-RU"/>
        </w:rPr>
        <w:t>0100 «ОБЩЕГОСУДАРСТВЕННЫЕ ВОПРОСЫ»</w:t>
      </w:r>
      <w:r w:rsidRPr="00C330BF">
        <w:rPr>
          <w:szCs w:val="28"/>
          <w:lang w:eastAsia="ru-RU"/>
        </w:rPr>
        <w:t xml:space="preserve"> утверждены в сумме 32 575 644,77 рубля, исполнение составило 32</w:t>
      </w:r>
      <w:r w:rsidR="00FD530F" w:rsidRPr="00C330BF">
        <w:rPr>
          <w:szCs w:val="28"/>
          <w:lang w:eastAsia="ru-RU"/>
        </w:rPr>
        <w:t xml:space="preserve"> </w:t>
      </w:r>
      <w:proofErr w:type="gramStart"/>
      <w:r w:rsidRPr="00C330BF">
        <w:rPr>
          <w:szCs w:val="28"/>
          <w:lang w:eastAsia="ru-RU"/>
        </w:rPr>
        <w:t xml:space="preserve">124 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121</w:t>
      </w:r>
      <w:proofErr w:type="gramEnd"/>
      <w:r w:rsidRPr="00C330BF">
        <w:rPr>
          <w:szCs w:val="28"/>
          <w:lang w:eastAsia="ru-RU"/>
        </w:rPr>
        <w:t>,80 руб., что составляет 98,6% к уточненному годовому плану.   В общем объеме бюджета района расходы на «Общегосударственные расходы» составили 1,47%.</w:t>
      </w:r>
    </w:p>
    <w:p w14:paraId="5B02E7C4" w14:textId="06716BD4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lastRenderedPageBreak/>
        <w:t xml:space="preserve">     Расходы по разделу </w:t>
      </w:r>
      <w:r w:rsidRPr="00C330BF">
        <w:rPr>
          <w:i/>
          <w:szCs w:val="28"/>
          <w:lang w:eastAsia="ru-RU"/>
        </w:rPr>
        <w:t>«НАЦИОНАЛЬНАЯ ОБОРОНА» (0200)</w:t>
      </w:r>
      <w:r w:rsidRPr="00C330BF">
        <w:rPr>
          <w:szCs w:val="28"/>
          <w:lang w:eastAsia="ru-RU"/>
        </w:rPr>
        <w:t xml:space="preserve"> за 2022 год </w:t>
      </w:r>
      <w:r w:rsidR="00FD530F" w:rsidRPr="00C330BF">
        <w:rPr>
          <w:szCs w:val="28"/>
          <w:lang w:eastAsia="ru-RU"/>
        </w:rPr>
        <w:t>составили в</w:t>
      </w:r>
      <w:r w:rsidRPr="00C330BF">
        <w:rPr>
          <w:szCs w:val="28"/>
          <w:lang w:eastAsia="ru-RU"/>
        </w:rPr>
        <w:t xml:space="preserve"> сумме 1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157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082,00 рубля, что составляет 100% к уточненному годовому плану. В общем объеме бюджета района расходы на «Национальную оборону» составили 0,4%.</w:t>
      </w:r>
    </w:p>
    <w:p w14:paraId="19823341" w14:textId="301ADF7F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Расходы по разделу </w:t>
      </w:r>
      <w:r w:rsidRPr="00C330BF">
        <w:rPr>
          <w:i/>
          <w:szCs w:val="28"/>
          <w:lang w:eastAsia="ru-RU"/>
        </w:rPr>
        <w:t>«НАЦИОНАЛЬНАЯ БЕЗОПАСТНОСТЬ И ПРАВООХРАНИТЕЛЬНАЯ ДЕЯТЕЛЬНОСТЬ» (0300)</w:t>
      </w:r>
      <w:r w:rsidRPr="00C330BF">
        <w:rPr>
          <w:szCs w:val="28"/>
          <w:lang w:eastAsia="ru-RU"/>
        </w:rPr>
        <w:t xml:space="preserve"> </w:t>
      </w:r>
      <w:r w:rsidRPr="00C330BF">
        <w:rPr>
          <w:i/>
          <w:szCs w:val="28"/>
          <w:lang w:eastAsia="ru-RU"/>
        </w:rPr>
        <w:t>подраздел 0309 «гражданская оборона»</w:t>
      </w:r>
      <w:r w:rsidRPr="00C330BF">
        <w:rPr>
          <w:szCs w:val="28"/>
          <w:lang w:eastAsia="ru-RU"/>
        </w:rPr>
        <w:t xml:space="preserve"> за 2022 год составили в </w:t>
      </w:r>
      <w:r w:rsidR="00FD530F" w:rsidRPr="00C330BF">
        <w:rPr>
          <w:szCs w:val="28"/>
          <w:lang w:eastAsia="ru-RU"/>
        </w:rPr>
        <w:t xml:space="preserve">сумме 921 </w:t>
      </w:r>
      <w:r w:rsidRPr="00C330BF">
        <w:rPr>
          <w:szCs w:val="28"/>
          <w:lang w:eastAsia="ru-RU"/>
        </w:rPr>
        <w:t>504,00 рубля, что составляет 100% от планового назначения. В общем объеме бюджета района расходы на «национальную безопасность и правоохранительную деятельность» составили 1,4%.</w:t>
      </w:r>
    </w:p>
    <w:p w14:paraId="32F5116A" w14:textId="77777777" w:rsidR="00781DA8" w:rsidRPr="00C330BF" w:rsidRDefault="00781DA8" w:rsidP="00781DA8">
      <w:pPr>
        <w:jc w:val="both"/>
        <w:rPr>
          <w:i/>
          <w:szCs w:val="28"/>
          <w:lang w:eastAsia="ru-RU"/>
        </w:rPr>
      </w:pPr>
      <w:r w:rsidRPr="00C330BF">
        <w:rPr>
          <w:szCs w:val="28"/>
          <w:lang w:eastAsia="ru-RU"/>
        </w:rPr>
        <w:t xml:space="preserve">         Расходы по разделу </w:t>
      </w:r>
      <w:r w:rsidRPr="00C330BF">
        <w:rPr>
          <w:i/>
          <w:szCs w:val="28"/>
          <w:lang w:eastAsia="ru-RU"/>
        </w:rPr>
        <w:t>0400 «НАЦИОНАЛЬНАЯ ЭКОНОМИКА»</w:t>
      </w:r>
    </w:p>
    <w:p w14:paraId="7EA9F050" w14:textId="0D17A86F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запланированы в сумме 6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899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123,95 рубля, исполнены в сумме 787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459,35 рублей, или на 11,4%. Неисполнение сложилось в результате отсутствия фактических расходов у ГРБС-Администрации Злынковского района. </w:t>
      </w:r>
    </w:p>
    <w:p w14:paraId="587520FA" w14:textId="77777777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Сельское хозяйство и рыболовство 0405.</w:t>
      </w:r>
    </w:p>
    <w:p w14:paraId="207EF0A9" w14:textId="01FE75C1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По подразделу 04 05 расходов на «Сельское хозяйство и рыболовство» запланированы </w:t>
      </w:r>
      <w:r w:rsidR="00FD530F" w:rsidRPr="00C330BF">
        <w:rPr>
          <w:szCs w:val="28"/>
          <w:lang w:eastAsia="ru-RU"/>
        </w:rPr>
        <w:t>расходы в</w:t>
      </w:r>
      <w:r w:rsidRPr="00C330BF">
        <w:rPr>
          <w:szCs w:val="28"/>
          <w:lang w:eastAsia="ru-RU"/>
        </w:rPr>
        <w:t xml:space="preserve"> сумме 193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743,10 рубля, кассовое исполнение составило- </w:t>
      </w:r>
      <w:proofErr w:type="gramStart"/>
      <w:r w:rsidRPr="00C330BF">
        <w:rPr>
          <w:szCs w:val="28"/>
          <w:lang w:eastAsia="ru-RU"/>
        </w:rPr>
        <w:t>131</w:t>
      </w:r>
      <w:r w:rsidR="00FD530F" w:rsidRPr="00C330BF">
        <w:rPr>
          <w:szCs w:val="28"/>
          <w:lang w:eastAsia="ru-RU"/>
        </w:rPr>
        <w:t xml:space="preserve">  </w:t>
      </w:r>
      <w:r w:rsidRPr="00C330BF">
        <w:rPr>
          <w:szCs w:val="28"/>
          <w:lang w:eastAsia="ru-RU"/>
        </w:rPr>
        <w:t>346</w:t>
      </w:r>
      <w:proofErr w:type="gramEnd"/>
      <w:r w:rsidRPr="00C330BF">
        <w:rPr>
          <w:szCs w:val="28"/>
          <w:lang w:eastAsia="ru-RU"/>
        </w:rPr>
        <w:t>,35 рублей, или 67,8% от плавного назначения.</w:t>
      </w:r>
    </w:p>
    <w:p w14:paraId="288D3149" w14:textId="15301908" w:rsidR="00F850CD" w:rsidRPr="00C330BF" w:rsidRDefault="00781DA8" w:rsidP="00F850CD">
      <w:pPr>
        <w:jc w:val="both"/>
        <w:rPr>
          <w:rFonts w:eastAsia="Times New Roman" w:cs="Times New Roman"/>
          <w:color w:val="000000"/>
          <w:lang w:eastAsia="ru-RU"/>
        </w:rPr>
      </w:pPr>
      <w:r w:rsidRPr="00C330BF">
        <w:rPr>
          <w:lang w:eastAsia="ru-RU"/>
        </w:rPr>
        <w:t xml:space="preserve">Дорожное хозяйство (дорожные фонды) 04 </w:t>
      </w:r>
      <w:proofErr w:type="gramStart"/>
      <w:r w:rsidRPr="00C330BF">
        <w:rPr>
          <w:lang w:eastAsia="ru-RU"/>
        </w:rPr>
        <w:t>09</w:t>
      </w:r>
      <w:r w:rsidR="00871AA2" w:rsidRPr="00C330BF">
        <w:rPr>
          <w:lang w:eastAsia="ru-RU"/>
        </w:rPr>
        <w:t>.</w:t>
      </w:r>
      <w:r w:rsidRPr="00C330BF">
        <w:rPr>
          <w:lang w:eastAsia="ru-RU"/>
        </w:rPr>
        <w:t>По</w:t>
      </w:r>
      <w:proofErr w:type="gramEnd"/>
      <w:r w:rsidRPr="00C330BF">
        <w:rPr>
          <w:lang w:eastAsia="ru-RU"/>
        </w:rPr>
        <w:t xml:space="preserve"> подразделу 04 09 запланированы расходы в сумме 6 019 055,97 руб., кассовое исполнение составило 40 760 рублей или 0,7% , изготовление ПСД. </w:t>
      </w:r>
      <w:r w:rsidR="00F850CD" w:rsidRPr="00C330BF">
        <w:rPr>
          <w:rFonts w:eastAsia="Times New Roman" w:cs="Times New Roman"/>
          <w:lang w:eastAsia="ru-RU"/>
        </w:rPr>
        <w:t xml:space="preserve">По </w:t>
      </w:r>
      <w:r w:rsidR="00871AA2" w:rsidRPr="00C330BF">
        <w:rPr>
          <w:rFonts w:eastAsia="Times New Roman" w:cs="Times New Roman"/>
          <w:lang w:eastAsia="ru-RU"/>
        </w:rPr>
        <w:t>расходам дорожный</w:t>
      </w:r>
      <w:r w:rsidR="00F850CD" w:rsidRPr="00C330BF">
        <w:rPr>
          <w:rFonts w:eastAsia="Times New Roman" w:cs="Times New Roman"/>
          <w:lang w:eastAsia="ru-RU"/>
        </w:rPr>
        <w:t xml:space="preserve"> фонд на 01.01.2023 года </w:t>
      </w:r>
      <w:r w:rsidR="00871AA2" w:rsidRPr="00C330BF">
        <w:rPr>
          <w:rFonts w:eastAsia="Times New Roman" w:cs="Times New Roman"/>
          <w:lang w:eastAsia="ru-RU"/>
        </w:rPr>
        <w:t>запланирован в</w:t>
      </w:r>
      <w:r w:rsidR="00F850CD" w:rsidRPr="00C330BF">
        <w:rPr>
          <w:rFonts w:eastAsia="Times New Roman" w:cs="Times New Roman"/>
          <w:lang w:eastAsia="ru-RU"/>
        </w:rPr>
        <w:t xml:space="preserve"> </w:t>
      </w:r>
      <w:r w:rsidR="00871AA2" w:rsidRPr="00C330BF">
        <w:rPr>
          <w:rFonts w:eastAsia="Times New Roman" w:cs="Times New Roman"/>
          <w:lang w:eastAsia="ru-RU"/>
        </w:rPr>
        <w:t>размере 6</w:t>
      </w:r>
      <w:r w:rsidR="00F850CD" w:rsidRPr="00C330BF">
        <w:rPr>
          <w:rFonts w:eastAsia="Times New Roman" w:cs="Times New Roman"/>
          <w:lang w:eastAsia="ru-RU"/>
        </w:rPr>
        <w:t> 046 331,49 рублей</w:t>
      </w:r>
      <w:r w:rsidR="00F850CD" w:rsidRPr="00C330BF">
        <w:rPr>
          <w:rFonts w:eastAsia="Times New Roman" w:cs="Times New Roman"/>
          <w:color w:val="000000"/>
          <w:lang w:eastAsia="ru-RU"/>
        </w:rPr>
        <w:t>,</w:t>
      </w:r>
      <w:r w:rsidR="00F850CD" w:rsidRPr="00C330BF">
        <w:rPr>
          <w:rFonts w:eastAsia="Times New Roman" w:cs="Times New Roman"/>
          <w:lang w:eastAsia="ru-RU"/>
        </w:rPr>
        <w:t xml:space="preserve"> </w:t>
      </w:r>
      <w:r w:rsidR="00871AA2" w:rsidRPr="00C330BF">
        <w:rPr>
          <w:rFonts w:eastAsia="Times New Roman" w:cs="Times New Roman"/>
          <w:color w:val="000000"/>
          <w:lang w:eastAsia="ru-RU"/>
        </w:rPr>
        <w:t>фактически исполнен</w:t>
      </w:r>
      <w:r w:rsidR="00F850CD" w:rsidRPr="00C330BF">
        <w:rPr>
          <w:rFonts w:eastAsia="Times New Roman" w:cs="Times New Roman"/>
          <w:color w:val="000000"/>
          <w:lang w:eastAsia="ru-RU"/>
        </w:rPr>
        <w:t xml:space="preserve"> </w:t>
      </w:r>
      <w:r w:rsidR="00871AA2" w:rsidRPr="00C330BF">
        <w:rPr>
          <w:rFonts w:eastAsia="Times New Roman" w:cs="Times New Roman"/>
          <w:color w:val="000000"/>
          <w:lang w:eastAsia="ru-RU"/>
        </w:rPr>
        <w:t>в размере 40</w:t>
      </w:r>
      <w:r w:rsidR="00F850CD" w:rsidRPr="00C330BF">
        <w:rPr>
          <w:rFonts w:eastAsia="Times New Roman" w:cs="Times New Roman"/>
          <w:color w:val="000000"/>
          <w:lang w:eastAsia="ru-RU"/>
        </w:rPr>
        <w:t> 760,</w:t>
      </w:r>
      <w:r w:rsidR="00871AA2" w:rsidRPr="00C330BF">
        <w:rPr>
          <w:rFonts w:eastAsia="Times New Roman" w:cs="Times New Roman"/>
          <w:color w:val="000000"/>
          <w:lang w:eastAsia="ru-RU"/>
        </w:rPr>
        <w:t xml:space="preserve">00 </w:t>
      </w:r>
      <w:r w:rsidR="00871AA2" w:rsidRPr="00C330BF">
        <w:rPr>
          <w:rFonts w:eastAsia="Times New Roman" w:cs="Times New Roman"/>
          <w:lang w:eastAsia="ru-RU"/>
        </w:rPr>
        <w:t>рублей</w:t>
      </w:r>
      <w:r w:rsidR="00F850CD" w:rsidRPr="00C330BF">
        <w:rPr>
          <w:rFonts w:eastAsia="Times New Roman" w:cs="Times New Roman"/>
          <w:color w:val="000000"/>
          <w:lang w:eastAsia="ru-RU"/>
        </w:rPr>
        <w:t xml:space="preserve">, исполнение оставило 0,7 процента. Расходы произведены на разработку ПСД (проектно-сметной документации) для капитального ремонта автомобильной дороги по ул. Набережная с. Большие </w:t>
      </w:r>
      <w:proofErr w:type="spellStart"/>
      <w:r w:rsidR="00F850CD" w:rsidRPr="00C330BF">
        <w:rPr>
          <w:rFonts w:eastAsia="Times New Roman" w:cs="Times New Roman"/>
          <w:color w:val="000000"/>
          <w:lang w:eastAsia="ru-RU"/>
        </w:rPr>
        <w:t>Щербиничи</w:t>
      </w:r>
      <w:proofErr w:type="spellEnd"/>
      <w:r w:rsidR="00F850CD" w:rsidRPr="00C330BF">
        <w:rPr>
          <w:rFonts w:eastAsia="Times New Roman" w:cs="Times New Roman"/>
          <w:color w:val="000000"/>
          <w:lang w:eastAsia="ru-RU"/>
        </w:rPr>
        <w:t xml:space="preserve"> израсходовано 40 760,00 рублей. По состоянию на 01.01.2023 года остаток неиспользованных средств составил 6 005 571,49 рублей. </w:t>
      </w:r>
    </w:p>
    <w:p w14:paraId="6BF6F6E6" w14:textId="35A93403" w:rsidR="00781DA8" w:rsidRPr="00C330BF" w:rsidRDefault="00781DA8" w:rsidP="00F850CD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lastRenderedPageBreak/>
        <w:t xml:space="preserve">Другие вопросы в области национальной экономики 04 12. </w:t>
      </w:r>
    </w:p>
    <w:p w14:paraId="7C6AC7AB" w14:textId="19F8155A" w:rsidR="00781DA8" w:rsidRPr="00C330BF" w:rsidRDefault="00781DA8" w:rsidP="00F850CD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По подразделу 04 12 запланированы расходы в сумме 331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324,88 рубля, исполнено 310 353,00 рубля из них:</w:t>
      </w:r>
    </w:p>
    <w:p w14:paraId="277ADD8A" w14:textId="5D57E5ED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мероприятия по землеустройству план 89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250 рублей, исполнено 77253,00 рублей;</w:t>
      </w:r>
    </w:p>
    <w:p w14:paraId="2F91B8B2" w14:textId="101CA9D7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мероприятия по оценке имущества план 185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018 рублей, исполнено 178100 рублей; </w:t>
      </w:r>
    </w:p>
    <w:p w14:paraId="04675C09" w14:textId="36AC506F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- водоохранные мероприятия (водозаборы) план 57</w:t>
      </w:r>
      <w:r w:rsidR="00FD530F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056,88 рублей, исполнено 55000,00 рублей;      </w:t>
      </w:r>
    </w:p>
    <w:p w14:paraId="0C4270CE" w14:textId="7D359948" w:rsidR="00781DA8" w:rsidRPr="00C330BF" w:rsidRDefault="00781DA8" w:rsidP="00F850CD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Расходы по разделу </w:t>
      </w:r>
      <w:r w:rsidRPr="00C330BF">
        <w:rPr>
          <w:i/>
          <w:szCs w:val="28"/>
          <w:lang w:eastAsia="ru-RU"/>
        </w:rPr>
        <w:t xml:space="preserve">0500 «ЖИЛИЩНО-КОММУНАЛЬНОЕ ХОЗЯЙСТВО» </w:t>
      </w:r>
      <w:r w:rsidRPr="00C330BF">
        <w:rPr>
          <w:szCs w:val="28"/>
          <w:lang w:eastAsia="ru-RU"/>
        </w:rPr>
        <w:t>составили 24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919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016,65 рублей при утвержденном плановом значении 29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639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710,70 рублей, исполнение 84,1% от планового назначения. </w:t>
      </w:r>
    </w:p>
    <w:p w14:paraId="6BEE56C4" w14:textId="77777777" w:rsidR="00781DA8" w:rsidRPr="00C330BF" w:rsidRDefault="00781DA8" w:rsidP="00F850CD">
      <w:pPr>
        <w:ind w:firstLine="0"/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По разделу 0605«Охрана окружающей среды»</w:t>
      </w:r>
    </w:p>
    <w:p w14:paraId="3183856E" w14:textId="3D12769A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 в 2022 году расходы бюджета запланированы в сумме 18000,00 рублей, исполнены в сумме 16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952,50 рублей, или на 94,2%, расходы бюджета района на изготовление районного радиологического паспорта</w:t>
      </w:r>
    </w:p>
    <w:p w14:paraId="01F76E65" w14:textId="7FAEA1A8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Расходы по разделу 08 «Культура» утверждены в </w:t>
      </w:r>
      <w:proofErr w:type="gramStart"/>
      <w:r w:rsidRPr="00C330BF">
        <w:rPr>
          <w:szCs w:val="28"/>
          <w:lang w:eastAsia="ru-RU"/>
        </w:rPr>
        <w:t>сумме  17</w:t>
      </w:r>
      <w:proofErr w:type="gramEnd"/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035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575,10 рублей, исполнено     17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023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325,33 рублей 99,9%.</w:t>
      </w:r>
    </w:p>
    <w:p w14:paraId="0C52B7A4" w14:textId="2BC4C1D7" w:rsidR="00781DA8" w:rsidRPr="00C330BF" w:rsidRDefault="00781DA8" w:rsidP="00781DA8">
      <w:pPr>
        <w:jc w:val="both"/>
        <w:rPr>
          <w:color w:val="000000"/>
          <w:szCs w:val="28"/>
          <w:lang w:eastAsia="ru-RU"/>
        </w:rPr>
      </w:pPr>
      <w:r w:rsidRPr="00C330BF">
        <w:rPr>
          <w:szCs w:val="28"/>
          <w:lang w:eastAsia="ru-RU"/>
        </w:rPr>
        <w:t xml:space="preserve">  Расходы по разделу</w:t>
      </w:r>
      <w:r w:rsidRPr="00C330BF">
        <w:rPr>
          <w:i/>
          <w:szCs w:val="28"/>
          <w:lang w:eastAsia="ru-RU"/>
        </w:rPr>
        <w:t xml:space="preserve"> 1000</w:t>
      </w:r>
      <w:r w:rsidRPr="00C330BF">
        <w:rPr>
          <w:szCs w:val="28"/>
          <w:lang w:eastAsia="ru-RU"/>
        </w:rPr>
        <w:t xml:space="preserve"> «</w:t>
      </w:r>
      <w:r w:rsidRPr="00C330BF">
        <w:rPr>
          <w:i/>
          <w:szCs w:val="28"/>
          <w:lang w:eastAsia="ru-RU"/>
        </w:rPr>
        <w:t xml:space="preserve">СОЦИАЛЬНАЯ ПОЛИТИКА» </w:t>
      </w:r>
      <w:r w:rsidRPr="00C330BF">
        <w:rPr>
          <w:iCs/>
          <w:szCs w:val="28"/>
          <w:lang w:eastAsia="ru-RU"/>
        </w:rPr>
        <w:t xml:space="preserve">утверждены в сумме </w:t>
      </w:r>
      <w:r w:rsidRPr="00C330BF">
        <w:rPr>
          <w:iCs/>
          <w:color w:val="000000"/>
          <w:szCs w:val="28"/>
          <w:lang w:eastAsia="ru-RU"/>
        </w:rPr>
        <w:t>28</w:t>
      </w:r>
      <w:r w:rsidR="00F850CD" w:rsidRPr="00C330BF">
        <w:rPr>
          <w:iCs/>
          <w:color w:val="000000"/>
          <w:szCs w:val="28"/>
          <w:lang w:eastAsia="ru-RU"/>
        </w:rPr>
        <w:t xml:space="preserve"> 381 498</w:t>
      </w:r>
      <w:r w:rsidRPr="00C330BF">
        <w:rPr>
          <w:color w:val="000000"/>
          <w:szCs w:val="28"/>
          <w:lang w:eastAsia="ru-RU"/>
        </w:rPr>
        <w:t>,50 рублей, исполнение по данному разделу составило- 28215406,78 рублей, что составляет 99,4</w:t>
      </w:r>
      <w:proofErr w:type="gramStart"/>
      <w:r w:rsidRPr="00C330BF">
        <w:rPr>
          <w:color w:val="000000"/>
          <w:szCs w:val="28"/>
          <w:lang w:eastAsia="ru-RU"/>
        </w:rPr>
        <w:t>% .</w:t>
      </w:r>
      <w:proofErr w:type="gramEnd"/>
      <w:r w:rsidRPr="00C330BF">
        <w:rPr>
          <w:color w:val="000000"/>
          <w:szCs w:val="28"/>
          <w:lang w:eastAsia="ru-RU"/>
        </w:rPr>
        <w:t xml:space="preserve"> </w:t>
      </w:r>
    </w:p>
    <w:p w14:paraId="5C5BC2BB" w14:textId="75BA61BC" w:rsidR="00781DA8" w:rsidRPr="00C330BF" w:rsidRDefault="00781DA8" w:rsidP="00781DA8">
      <w:pPr>
        <w:jc w:val="both"/>
        <w:rPr>
          <w:color w:val="000000"/>
          <w:szCs w:val="28"/>
          <w:lang w:eastAsia="ru-RU"/>
        </w:rPr>
      </w:pPr>
      <w:r w:rsidRPr="00C330BF">
        <w:rPr>
          <w:color w:val="000000"/>
          <w:szCs w:val="28"/>
          <w:lang w:eastAsia="ru-RU"/>
        </w:rPr>
        <w:t>10 01 «Пенсионное обеспечение» план 2</w:t>
      </w:r>
      <w:r w:rsidR="00F850CD" w:rsidRPr="00C330BF">
        <w:rPr>
          <w:color w:val="000000"/>
          <w:szCs w:val="28"/>
          <w:lang w:eastAsia="ru-RU"/>
        </w:rPr>
        <w:t xml:space="preserve"> </w:t>
      </w:r>
      <w:r w:rsidRPr="00C330BF">
        <w:rPr>
          <w:color w:val="000000"/>
          <w:szCs w:val="28"/>
          <w:lang w:eastAsia="ru-RU"/>
        </w:rPr>
        <w:t>647</w:t>
      </w:r>
      <w:r w:rsidR="00F850CD" w:rsidRPr="00C330BF">
        <w:rPr>
          <w:color w:val="000000"/>
          <w:szCs w:val="28"/>
          <w:lang w:eastAsia="ru-RU"/>
        </w:rPr>
        <w:t xml:space="preserve"> </w:t>
      </w:r>
      <w:r w:rsidRPr="00C330BF">
        <w:rPr>
          <w:color w:val="000000"/>
          <w:szCs w:val="28"/>
          <w:lang w:eastAsia="ru-RU"/>
        </w:rPr>
        <w:t xml:space="preserve">671,50 руб., исполнено 2647671,50 руб., или 100%, расходы на выплату муниципальных пенсий. </w:t>
      </w:r>
    </w:p>
    <w:p w14:paraId="474A5A96" w14:textId="77777777" w:rsidR="00781DA8" w:rsidRPr="00C330BF" w:rsidRDefault="00781DA8" w:rsidP="00781DA8">
      <w:pPr>
        <w:jc w:val="both"/>
        <w:rPr>
          <w:color w:val="000000"/>
          <w:szCs w:val="28"/>
          <w:lang w:eastAsia="ru-RU"/>
        </w:rPr>
      </w:pPr>
      <w:r w:rsidRPr="00C330BF">
        <w:rPr>
          <w:color w:val="000000"/>
          <w:szCs w:val="28"/>
          <w:lang w:eastAsia="ru-RU"/>
        </w:rPr>
        <w:t>10 04 «Охрана семьи и детства».</w:t>
      </w:r>
    </w:p>
    <w:p w14:paraId="0A82152C" w14:textId="5BF0B32F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color w:val="000000"/>
          <w:szCs w:val="28"/>
          <w:lang w:eastAsia="ru-RU"/>
        </w:rPr>
        <w:t xml:space="preserve"> Всего расходов по подразделу составили </w:t>
      </w:r>
      <w:r w:rsidR="00F850CD" w:rsidRPr="00C330BF">
        <w:rPr>
          <w:color w:val="000000"/>
          <w:szCs w:val="28"/>
          <w:lang w:eastAsia="ru-RU"/>
        </w:rPr>
        <w:t>по плану</w:t>
      </w:r>
      <w:r w:rsidRPr="00C330BF">
        <w:rPr>
          <w:color w:val="000000"/>
          <w:szCs w:val="28"/>
          <w:lang w:eastAsia="ru-RU"/>
        </w:rPr>
        <w:t xml:space="preserve"> </w:t>
      </w:r>
      <w:r w:rsidR="00F850CD" w:rsidRPr="00C330BF">
        <w:rPr>
          <w:color w:val="000000"/>
          <w:szCs w:val="28"/>
          <w:lang w:eastAsia="ru-RU"/>
        </w:rPr>
        <w:t>25 704 827</w:t>
      </w:r>
      <w:r w:rsidRPr="00C330BF">
        <w:rPr>
          <w:color w:val="000000"/>
          <w:szCs w:val="28"/>
          <w:lang w:eastAsia="ru-RU"/>
        </w:rPr>
        <w:t xml:space="preserve"> руб., исполнено 25560735,28 руб., исполнение 99,4 % </w:t>
      </w:r>
    </w:p>
    <w:p w14:paraId="3B72E2F2" w14:textId="77777777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10 06 «Другие вопросы в области социальной политики».</w:t>
      </w:r>
    </w:p>
    <w:p w14:paraId="41792CF7" w14:textId="77777777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color w:val="000000"/>
          <w:szCs w:val="28"/>
          <w:lang w:eastAsia="ru-RU"/>
        </w:rPr>
        <w:lastRenderedPageBreak/>
        <w:t xml:space="preserve">Всего расходов по подразделу составили по плану 29000 руб., исполнено 7000 руб., исполнение 24,1 % </w:t>
      </w:r>
    </w:p>
    <w:p w14:paraId="60BECB68" w14:textId="3C16EE63" w:rsidR="00781DA8" w:rsidRPr="00C330BF" w:rsidRDefault="00781DA8" w:rsidP="00781DA8">
      <w:pPr>
        <w:jc w:val="both"/>
        <w:rPr>
          <w:color w:val="000000"/>
          <w:szCs w:val="28"/>
          <w:lang w:eastAsia="ru-RU"/>
        </w:rPr>
      </w:pPr>
      <w:r w:rsidRPr="00C330BF">
        <w:rPr>
          <w:szCs w:val="28"/>
          <w:lang w:eastAsia="ru-RU"/>
        </w:rPr>
        <w:t xml:space="preserve">  Расходы по разделу </w:t>
      </w:r>
      <w:r w:rsidRPr="00C330BF">
        <w:rPr>
          <w:i/>
          <w:szCs w:val="28"/>
          <w:lang w:eastAsia="ru-RU"/>
        </w:rPr>
        <w:t>1100</w:t>
      </w:r>
      <w:r w:rsidRPr="00C330BF">
        <w:rPr>
          <w:szCs w:val="28"/>
          <w:lang w:eastAsia="ru-RU"/>
        </w:rPr>
        <w:t xml:space="preserve"> «</w:t>
      </w:r>
      <w:r w:rsidRPr="00C330BF">
        <w:rPr>
          <w:i/>
          <w:szCs w:val="28"/>
          <w:lang w:eastAsia="ru-RU"/>
        </w:rPr>
        <w:t>ФИЗИЧЕСКАЯ КУЛЬТУРА И СПОРТ»</w:t>
      </w:r>
      <w:r w:rsidRPr="00C330BF">
        <w:rPr>
          <w:szCs w:val="28"/>
          <w:lang w:eastAsia="ru-RU"/>
        </w:rPr>
        <w:t xml:space="preserve"> утверждены</w:t>
      </w:r>
      <w:r w:rsidRPr="00C330BF">
        <w:rPr>
          <w:color w:val="000000"/>
          <w:szCs w:val="28"/>
          <w:lang w:eastAsia="ru-RU"/>
        </w:rPr>
        <w:t xml:space="preserve"> расходы в сумме 35</w:t>
      </w:r>
      <w:r w:rsidR="00F850CD" w:rsidRPr="00C330BF">
        <w:rPr>
          <w:color w:val="000000"/>
          <w:szCs w:val="28"/>
          <w:lang w:eastAsia="ru-RU"/>
        </w:rPr>
        <w:t xml:space="preserve"> </w:t>
      </w:r>
      <w:r w:rsidRPr="00C330BF">
        <w:rPr>
          <w:color w:val="000000"/>
          <w:szCs w:val="28"/>
          <w:lang w:eastAsia="ru-RU"/>
        </w:rPr>
        <w:t>000,00 рублей, исполнено 23442,07 рублей – 67,0% в том числе:</w:t>
      </w:r>
    </w:p>
    <w:p w14:paraId="24F1D1EA" w14:textId="77777777" w:rsidR="00F850CD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color w:val="000000"/>
          <w:szCs w:val="28"/>
          <w:lang w:eastAsia="ru-RU"/>
        </w:rPr>
        <w:t>11 02 «Массовый спорт» план 35000,00 рублей, исполнено 23</w:t>
      </w:r>
      <w:r w:rsidR="00F850CD" w:rsidRPr="00C330BF">
        <w:rPr>
          <w:color w:val="000000"/>
          <w:szCs w:val="28"/>
          <w:lang w:eastAsia="ru-RU"/>
        </w:rPr>
        <w:t xml:space="preserve"> </w:t>
      </w:r>
      <w:r w:rsidRPr="00C330BF">
        <w:rPr>
          <w:color w:val="000000"/>
          <w:szCs w:val="28"/>
          <w:lang w:eastAsia="ru-RU"/>
        </w:rPr>
        <w:t>442,07 рублей – 67%.</w:t>
      </w:r>
      <w:r w:rsidRPr="00C330BF">
        <w:rPr>
          <w:szCs w:val="28"/>
          <w:lang w:eastAsia="ru-RU"/>
        </w:rPr>
        <w:t xml:space="preserve"> </w:t>
      </w:r>
      <w:r w:rsidRPr="00C330BF">
        <w:rPr>
          <w:color w:val="000000"/>
          <w:szCs w:val="28"/>
          <w:lang w:eastAsia="ru-RU"/>
        </w:rPr>
        <w:t xml:space="preserve">  </w:t>
      </w:r>
      <w:r w:rsidRPr="00C330BF">
        <w:rPr>
          <w:szCs w:val="28"/>
          <w:lang w:eastAsia="ru-RU"/>
        </w:rPr>
        <w:t xml:space="preserve">В общем объеме бюджета района расходы по данному разделу составили 0,01%. </w:t>
      </w:r>
    </w:p>
    <w:p w14:paraId="0FE05522" w14:textId="6768C3F5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Расходы по разделу </w:t>
      </w:r>
      <w:r w:rsidRPr="00C330BF">
        <w:rPr>
          <w:i/>
          <w:szCs w:val="28"/>
          <w:lang w:eastAsia="ru-RU"/>
        </w:rPr>
        <w:t>1400</w:t>
      </w:r>
      <w:r w:rsidRPr="00C330BF">
        <w:rPr>
          <w:szCs w:val="28"/>
          <w:lang w:eastAsia="ru-RU"/>
        </w:rPr>
        <w:t xml:space="preserve"> «</w:t>
      </w:r>
      <w:r w:rsidRPr="00C330BF">
        <w:rPr>
          <w:i/>
          <w:szCs w:val="28"/>
          <w:lang w:eastAsia="ru-RU"/>
        </w:rPr>
        <w:t xml:space="preserve">МЕЖБЮДЖЕТНЫЕ ТРАНСФЕРТЫ ОБЩЕГО ХАРАКТЕРА» </w:t>
      </w:r>
      <w:r w:rsidRPr="00C330BF">
        <w:rPr>
          <w:szCs w:val="28"/>
          <w:lang w:eastAsia="ru-RU"/>
        </w:rPr>
        <w:t>составили 9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442</w:t>
      </w:r>
      <w:r w:rsidR="00F850CD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>000,00 рублей, исполнение составило 100% (дотации на выравнивание и сбалансированность бюджетов поселений</w:t>
      </w:r>
      <w:proofErr w:type="gramStart"/>
      <w:r w:rsidRPr="00C330BF">
        <w:rPr>
          <w:szCs w:val="28"/>
          <w:lang w:eastAsia="ru-RU"/>
        </w:rPr>
        <w:t>).В</w:t>
      </w:r>
      <w:proofErr w:type="gramEnd"/>
      <w:r w:rsidRPr="00C330BF">
        <w:rPr>
          <w:szCs w:val="28"/>
          <w:lang w:eastAsia="ru-RU"/>
        </w:rPr>
        <w:t xml:space="preserve"> общем объеме бюджета района расходы составили 3%.</w:t>
      </w:r>
    </w:p>
    <w:p w14:paraId="2C2EAC3B" w14:textId="77777777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>В отчетном периоде исполнение районного бюджета осуществлялось в рамках реализации мероприятий муниципальных программ Злынковского района.</w:t>
      </w:r>
    </w:p>
    <w:p w14:paraId="200B7434" w14:textId="5CBCA496" w:rsidR="00781DA8" w:rsidRPr="00C330BF" w:rsidRDefault="00781DA8" w:rsidP="00781DA8">
      <w:pPr>
        <w:jc w:val="both"/>
        <w:rPr>
          <w:szCs w:val="28"/>
          <w:lang w:eastAsia="ru-RU"/>
        </w:rPr>
      </w:pPr>
      <w:r w:rsidRPr="00C330BF">
        <w:rPr>
          <w:szCs w:val="28"/>
          <w:lang w:eastAsia="ru-RU"/>
        </w:rPr>
        <w:t xml:space="preserve">В отчетном периоде финансировалось из бюджета Злынковского муниципального </w:t>
      </w:r>
      <w:r w:rsidR="00F850CD" w:rsidRPr="00C330BF">
        <w:rPr>
          <w:szCs w:val="28"/>
          <w:lang w:eastAsia="ru-RU"/>
        </w:rPr>
        <w:t>района 7</w:t>
      </w:r>
      <w:r w:rsidRPr="00C330BF">
        <w:rPr>
          <w:szCs w:val="28"/>
          <w:lang w:eastAsia="ru-RU"/>
        </w:rPr>
        <w:t xml:space="preserve"> муниципальных программ.</w:t>
      </w:r>
      <w:r w:rsidR="002571D6" w:rsidRPr="00C330BF">
        <w:rPr>
          <w:szCs w:val="28"/>
          <w:lang w:eastAsia="ru-RU"/>
        </w:rPr>
        <w:t xml:space="preserve"> </w:t>
      </w:r>
      <w:r w:rsidRPr="00C330BF">
        <w:rPr>
          <w:szCs w:val="28"/>
          <w:lang w:eastAsia="ru-RU"/>
        </w:rPr>
        <w:t xml:space="preserve">Расходы районного бюджета на реализацию муниципальных программ были запланированы в сумме 324 652 381,49 рублей.  Кассовое исполнение сложилось в сумме 312 206 546,40 рублей, что составило 96,2 % к плану. </w:t>
      </w:r>
    </w:p>
    <w:p w14:paraId="031E7B1F" w14:textId="04A09780" w:rsidR="008803EE" w:rsidRPr="00C330BF" w:rsidRDefault="008803EE" w:rsidP="008803EE">
      <w:pPr>
        <w:jc w:val="both"/>
        <w:rPr>
          <w:szCs w:val="28"/>
        </w:rPr>
      </w:pPr>
      <w:r w:rsidRPr="00C330BF">
        <w:rPr>
          <w:szCs w:val="28"/>
        </w:rPr>
        <w:t>4.</w:t>
      </w:r>
      <w:r w:rsidR="00C330BF" w:rsidRPr="00C330BF">
        <w:rPr>
          <w:szCs w:val="28"/>
        </w:rPr>
        <w:t xml:space="preserve"> </w:t>
      </w:r>
      <w:r w:rsidRPr="00C330BF">
        <w:rPr>
          <w:szCs w:val="28"/>
        </w:rPr>
        <w:t>Анализ</w:t>
      </w:r>
      <w:r w:rsidR="00C330BF" w:rsidRPr="00C330BF">
        <w:rPr>
          <w:szCs w:val="28"/>
        </w:rPr>
        <w:t xml:space="preserve"> </w:t>
      </w:r>
      <w:r w:rsidRPr="00C330BF">
        <w:rPr>
          <w:szCs w:val="28"/>
          <w:lang w:eastAsia="ru-RU"/>
        </w:rPr>
        <w:t>Решения  Злынковского районного Совета народных депутатов №34-1 от 14 декабря 2021года «О бюджете Злынковского муниципального района Брянской области на 2022год и плановый период 2023 и 2024годов»</w:t>
      </w:r>
      <w:r w:rsidRPr="00C330BF">
        <w:rPr>
          <w:szCs w:val="28"/>
        </w:rPr>
        <w:t xml:space="preserve">показал соответствие его исполнения Бюджетному кодексу Российской Федерации и иным нормативным правовым актам. Исполнение районного бюджета в отчетном периоде осуществлялось Финансовым отделом администрации Злынковского района в соответствии со статьей 215.1 Бюджетного кодекса Российской Федерации на основании сводной </w:t>
      </w:r>
      <w:r w:rsidRPr="00C330BF">
        <w:rPr>
          <w:szCs w:val="28"/>
        </w:rPr>
        <w:lastRenderedPageBreak/>
        <w:t>бюджетной росписи районного бюджета и кассового плана на текущий финансовый год.</w:t>
      </w:r>
    </w:p>
    <w:p w14:paraId="254D3BD1" w14:textId="7F96F1C1" w:rsidR="001321F0" w:rsidRPr="00C330BF" w:rsidRDefault="00871AA2" w:rsidP="001321F0">
      <w:pPr>
        <w:jc w:val="both"/>
        <w:rPr>
          <w:szCs w:val="28"/>
        </w:rPr>
      </w:pPr>
      <w:r w:rsidRPr="00C330BF">
        <w:rPr>
          <w:szCs w:val="28"/>
        </w:rPr>
        <w:t xml:space="preserve">По результатам экспертно-аналитического мероприятия </w:t>
      </w:r>
      <w:r w:rsidR="001321F0" w:rsidRPr="00C330BF">
        <w:rPr>
          <w:rFonts w:eastAsia="Times New Roman" w:cs="Times New Roman"/>
          <w:szCs w:val="28"/>
          <w:lang w:eastAsia="ru-RU"/>
        </w:rPr>
        <w:t>«Экспертиза и подготовка заключения на отчет об исполнении бюджета Злынковского муниципального района Брянской области за 2022 год» Контрольно-счетной палатой направлены информационные письма:</w:t>
      </w:r>
      <w:r w:rsidR="001321F0" w:rsidRPr="00C330BF">
        <w:rPr>
          <w:szCs w:val="28"/>
        </w:rPr>
        <w:t xml:space="preserve"> Главе Злынковского района, председателю Злынковского районного Совета народных депутатов </w:t>
      </w:r>
      <w:proofErr w:type="spellStart"/>
      <w:r w:rsidR="001321F0" w:rsidRPr="00C330BF">
        <w:rPr>
          <w:szCs w:val="28"/>
        </w:rPr>
        <w:t>Севрюк</w:t>
      </w:r>
      <w:proofErr w:type="spellEnd"/>
      <w:r w:rsidR="001321F0" w:rsidRPr="00C330BF">
        <w:rPr>
          <w:szCs w:val="28"/>
        </w:rPr>
        <w:t xml:space="preserve"> Г.Г. с предложением о рассмотрении на заседании в Злынковского районного Совета народных депутатов проекта</w:t>
      </w:r>
      <w:r w:rsidR="001321F0" w:rsidRPr="00C330BF">
        <w:rPr>
          <w:color w:val="000000"/>
          <w:szCs w:val="28"/>
          <w:lang w:eastAsia="ru-RU"/>
        </w:rPr>
        <w:t xml:space="preserve"> Решения Злынковского районного Совета народных депутатов от ___2023года «Об исполнении бюджета Злынковского муниципального района Брянской области за 2022год»;</w:t>
      </w:r>
      <w:r w:rsidR="001321F0" w:rsidRPr="00C330BF">
        <w:rPr>
          <w:szCs w:val="28"/>
        </w:rPr>
        <w:t xml:space="preserve"> Главе администрации Злынковского района Поддубному А.А. с предложениями:</w:t>
      </w:r>
    </w:p>
    <w:p w14:paraId="1BF7964E" w14:textId="77777777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 xml:space="preserve">а) главным администраторам доходов районного бюджета принять меры по повышению качества администрирования доходных источников; </w:t>
      </w:r>
    </w:p>
    <w:p w14:paraId="67D90810" w14:textId="6AB263F4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б) главным распорядителям средств районного бюджета:</w:t>
      </w:r>
    </w:p>
    <w:p w14:paraId="72C2DC06" w14:textId="6BFFBF24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принять меры по обеспечению эффективного и своевременного использования средств районного бюджета;</w:t>
      </w:r>
    </w:p>
    <w:p w14:paraId="52222C0F" w14:textId="159149F6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принять меры по достижению запланированных целевых значений показателей (индикаторов) муниципальных программ, показателей (индикаторов) основных мероприятий (проектов (программ), реализуемых в рамках муниципальных программ;</w:t>
      </w:r>
    </w:p>
    <w:p w14:paraId="040116B7" w14:textId="77777777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оценку эффективности реализации муниципальных программ Злынковского района осуществлять на основании показателей, достижение которых запланировано в отчетном периоде;</w:t>
      </w:r>
    </w:p>
    <w:p w14:paraId="38D12719" w14:textId="02452F2C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усилить контроль за освоением бюджетных ассигнований на осуществление бюджетных инвестиций в форме капитальных вложений в объекты муниципальной собственности</w:t>
      </w:r>
    </w:p>
    <w:p w14:paraId="10F77220" w14:textId="65854B88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lastRenderedPageBreak/>
        <w:t>усилить контроль за эффективным и своевременным использованием средств субсидий на иные цели и субсидий на капитальные вложения подведомственными бюджетными и автономными учреждениями.</w:t>
      </w:r>
    </w:p>
    <w:p w14:paraId="45AF9A51" w14:textId="1C279834" w:rsidR="001321F0" w:rsidRPr="00C330BF" w:rsidRDefault="001321F0" w:rsidP="001321F0">
      <w:pPr>
        <w:ind w:firstLine="0"/>
        <w:jc w:val="both"/>
        <w:rPr>
          <w:szCs w:val="28"/>
        </w:rPr>
      </w:pPr>
    </w:p>
    <w:p w14:paraId="3606B6AB" w14:textId="09B3BE28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Председатель</w:t>
      </w:r>
    </w:p>
    <w:p w14:paraId="4F92B3F6" w14:textId="3620FF4C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Контрольно-счетной палаты</w:t>
      </w:r>
    </w:p>
    <w:p w14:paraId="2AEEE984" w14:textId="244E764D" w:rsidR="001321F0" w:rsidRPr="00C330BF" w:rsidRDefault="001321F0" w:rsidP="001321F0">
      <w:pPr>
        <w:ind w:firstLine="0"/>
        <w:jc w:val="both"/>
        <w:rPr>
          <w:szCs w:val="28"/>
        </w:rPr>
      </w:pPr>
      <w:r w:rsidRPr="00C330BF">
        <w:rPr>
          <w:szCs w:val="28"/>
        </w:rPr>
        <w:t>Злынковского района                                Ефименко В.И.</w:t>
      </w:r>
    </w:p>
    <w:p w14:paraId="711D270F" w14:textId="473A522A" w:rsidR="001321F0" w:rsidRPr="00C330BF" w:rsidRDefault="00C330BF" w:rsidP="001321F0">
      <w:pPr>
        <w:ind w:firstLine="0"/>
        <w:jc w:val="both"/>
        <w:rPr>
          <w:szCs w:val="28"/>
        </w:rPr>
      </w:pPr>
      <w:r>
        <w:rPr>
          <w:szCs w:val="28"/>
        </w:rPr>
        <w:t>31</w:t>
      </w:r>
      <w:r w:rsidR="001321F0" w:rsidRPr="00C330BF">
        <w:rPr>
          <w:szCs w:val="28"/>
        </w:rPr>
        <w:t>.05.2023года.</w:t>
      </w:r>
    </w:p>
    <w:p w14:paraId="7FE1F9BB" w14:textId="77777777" w:rsidR="001321F0" w:rsidRPr="00C330BF" w:rsidRDefault="001321F0" w:rsidP="001321F0">
      <w:pPr>
        <w:ind w:left="709" w:firstLine="0"/>
        <w:jc w:val="both"/>
        <w:rPr>
          <w:szCs w:val="28"/>
        </w:rPr>
      </w:pPr>
    </w:p>
    <w:p w14:paraId="1B367F69" w14:textId="77777777" w:rsidR="001321F0" w:rsidRPr="00C330BF" w:rsidRDefault="001321F0" w:rsidP="001321F0">
      <w:pPr>
        <w:ind w:left="709" w:firstLine="0"/>
        <w:jc w:val="both"/>
        <w:rPr>
          <w:szCs w:val="28"/>
          <w:lang w:eastAsia="ru-RU"/>
        </w:rPr>
      </w:pPr>
    </w:p>
    <w:p w14:paraId="480EEE99" w14:textId="14C29805" w:rsidR="001321F0" w:rsidRPr="00C330BF" w:rsidRDefault="001321F0" w:rsidP="001321F0">
      <w:pPr>
        <w:ind w:left="709" w:firstLine="0"/>
        <w:jc w:val="both"/>
        <w:rPr>
          <w:szCs w:val="28"/>
        </w:rPr>
      </w:pPr>
    </w:p>
    <w:p w14:paraId="2730F0F3" w14:textId="7FE44B21" w:rsidR="00871AA2" w:rsidRPr="00C330BF" w:rsidRDefault="00871AA2" w:rsidP="001321F0">
      <w:pPr>
        <w:ind w:left="709" w:firstLine="0"/>
        <w:jc w:val="both"/>
        <w:rPr>
          <w:szCs w:val="28"/>
        </w:rPr>
      </w:pPr>
    </w:p>
    <w:p w14:paraId="1A610B27" w14:textId="7275BA1E" w:rsidR="00781DA8" w:rsidRPr="00C330BF" w:rsidRDefault="00781DA8" w:rsidP="008D195D">
      <w:pPr>
        <w:jc w:val="both"/>
        <w:rPr>
          <w:szCs w:val="28"/>
          <w:lang w:eastAsia="ru-RU"/>
        </w:rPr>
      </w:pPr>
    </w:p>
    <w:p w14:paraId="521B17D1" w14:textId="2BFEE528" w:rsidR="008D195D" w:rsidRPr="00C330BF" w:rsidRDefault="008D195D" w:rsidP="008D195D">
      <w:pPr>
        <w:ind w:firstLine="0"/>
        <w:jc w:val="both"/>
        <w:rPr>
          <w:szCs w:val="28"/>
          <w:lang w:eastAsia="ru-RU"/>
        </w:rPr>
      </w:pPr>
    </w:p>
    <w:p w14:paraId="14BBAB31" w14:textId="77777777" w:rsidR="008539C1" w:rsidRPr="00022DCC" w:rsidRDefault="008539C1" w:rsidP="00022DCC">
      <w:pPr>
        <w:jc w:val="both"/>
        <w:rPr>
          <w:szCs w:val="28"/>
        </w:rPr>
      </w:pPr>
    </w:p>
    <w:sectPr w:rsidR="008539C1" w:rsidRPr="0002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D26"/>
    <w:multiLevelType w:val="hybridMultilevel"/>
    <w:tmpl w:val="1FEAC4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7256C"/>
    <w:multiLevelType w:val="hybridMultilevel"/>
    <w:tmpl w:val="503C9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06F0F"/>
    <w:multiLevelType w:val="singleLevel"/>
    <w:tmpl w:val="E952A6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E4FE3"/>
    <w:multiLevelType w:val="hybridMultilevel"/>
    <w:tmpl w:val="F29CF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0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A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704A7"/>
    <w:multiLevelType w:val="hybridMultilevel"/>
    <w:tmpl w:val="BAFE5980"/>
    <w:lvl w:ilvl="0" w:tplc="FFFFFFFF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F0DDE"/>
    <w:multiLevelType w:val="hybridMultilevel"/>
    <w:tmpl w:val="51B61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7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6478C3"/>
    <w:multiLevelType w:val="singleLevel"/>
    <w:tmpl w:val="5D96E050"/>
    <w:lvl w:ilvl="0">
      <w:start w:val="2"/>
      <w:numFmt w:val="bullet"/>
      <w:lvlText w:val="-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9" w15:restartNumberingAfterBreak="0">
    <w:nsid w:val="2811520A"/>
    <w:multiLevelType w:val="singleLevel"/>
    <w:tmpl w:val="26805E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97648CB"/>
    <w:multiLevelType w:val="hybridMultilevel"/>
    <w:tmpl w:val="C1FC5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1DEE"/>
    <w:multiLevelType w:val="hybridMultilevel"/>
    <w:tmpl w:val="36A6F7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DE5752"/>
    <w:multiLevelType w:val="hybridMultilevel"/>
    <w:tmpl w:val="5880B5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975"/>
        </w:tabs>
        <w:ind w:left="-9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55"/>
        </w:tabs>
        <w:ind w:left="-2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465"/>
        </w:tabs>
        <w:ind w:left="46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185"/>
        </w:tabs>
        <w:ind w:left="118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905"/>
        </w:tabs>
        <w:ind w:left="1905" w:hanging="360"/>
      </w:pPr>
    </w:lvl>
    <w:lvl w:ilvl="6" w:tplc="0419000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</w:lvl>
    <w:lvl w:ilvl="7" w:tplc="04190003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 w:tplc="04190005">
      <w:start w:val="1"/>
      <w:numFmt w:val="decimal"/>
      <w:lvlText w:val="%9."/>
      <w:lvlJc w:val="left"/>
      <w:pPr>
        <w:tabs>
          <w:tab w:val="num" w:pos="4065"/>
        </w:tabs>
        <w:ind w:left="4065" w:hanging="360"/>
      </w:pPr>
    </w:lvl>
  </w:abstractNum>
  <w:abstractNum w:abstractNumId="13" w15:restartNumberingAfterBreak="0">
    <w:nsid w:val="2EBA3F80"/>
    <w:multiLevelType w:val="hybridMultilevel"/>
    <w:tmpl w:val="82F4425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F18D3"/>
    <w:multiLevelType w:val="hybridMultilevel"/>
    <w:tmpl w:val="2350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58E8"/>
    <w:multiLevelType w:val="singleLevel"/>
    <w:tmpl w:val="F3D00B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7272E0E"/>
    <w:multiLevelType w:val="hybridMultilevel"/>
    <w:tmpl w:val="ED124DE8"/>
    <w:lvl w:ilvl="0" w:tplc="5BCC08C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25A"/>
    <w:multiLevelType w:val="hybridMultilevel"/>
    <w:tmpl w:val="864A275C"/>
    <w:lvl w:ilvl="0" w:tplc="4FC6CC6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E8A264F"/>
    <w:multiLevelType w:val="multilevel"/>
    <w:tmpl w:val="C1D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66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4F36D1"/>
    <w:multiLevelType w:val="multilevel"/>
    <w:tmpl w:val="840E9DA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6B16893"/>
    <w:multiLevelType w:val="hybridMultilevel"/>
    <w:tmpl w:val="4C222880"/>
    <w:lvl w:ilvl="0" w:tplc="FFFFFFFF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287394"/>
    <w:multiLevelType w:val="hybridMultilevel"/>
    <w:tmpl w:val="8C6A409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2BF6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FA39AB"/>
    <w:multiLevelType w:val="singleLevel"/>
    <w:tmpl w:val="3C42236A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5" w15:restartNumberingAfterBreak="0">
    <w:nsid w:val="7B287E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047FAE"/>
    <w:multiLevelType w:val="singleLevel"/>
    <w:tmpl w:val="1C6CB5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19"/>
  </w:num>
  <w:num w:numId="8">
    <w:abstractNumId w:val="7"/>
  </w:num>
  <w:num w:numId="9">
    <w:abstractNumId w:val="15"/>
  </w:num>
  <w:num w:numId="10">
    <w:abstractNumId w:val="20"/>
  </w:num>
  <w:num w:numId="11">
    <w:abstractNumId w:val="18"/>
  </w:num>
  <w:num w:numId="12">
    <w:abstractNumId w:val="26"/>
  </w:num>
  <w:num w:numId="13">
    <w:abstractNumId w:val="25"/>
  </w:num>
  <w:num w:numId="14">
    <w:abstractNumId w:val="23"/>
  </w:num>
  <w:num w:numId="15">
    <w:abstractNumId w:val="4"/>
  </w:num>
  <w:num w:numId="16">
    <w:abstractNumId w:val="26"/>
  </w:num>
  <w:num w:numId="17">
    <w:abstractNumId w:val="2"/>
  </w:num>
  <w:num w:numId="18">
    <w:abstractNumId w:val="9"/>
  </w:num>
  <w:num w:numId="19">
    <w:abstractNumId w:val="3"/>
  </w:num>
  <w:num w:numId="20">
    <w:abstractNumId w:val="6"/>
  </w:num>
  <w:num w:numId="21">
    <w:abstractNumId w:val="14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4"/>
  </w:num>
  <w:num w:numId="27">
    <w:abstractNumId w:val="17"/>
  </w:num>
  <w:num w:numId="28">
    <w:abstractNumId w:val="0"/>
  </w:num>
  <w:num w:numId="29">
    <w:abstractNumId w:val="13"/>
  </w:num>
  <w:num w:numId="30">
    <w:abstractNumId w:val="10"/>
  </w:num>
  <w:num w:numId="31">
    <w:abstractNumId w:val="1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C9"/>
    <w:rsid w:val="00022DCC"/>
    <w:rsid w:val="001321F0"/>
    <w:rsid w:val="001F4F95"/>
    <w:rsid w:val="00255786"/>
    <w:rsid w:val="002571D6"/>
    <w:rsid w:val="003C1D98"/>
    <w:rsid w:val="006656BE"/>
    <w:rsid w:val="00781DA8"/>
    <w:rsid w:val="008539C1"/>
    <w:rsid w:val="00871AA2"/>
    <w:rsid w:val="008803EE"/>
    <w:rsid w:val="008D195D"/>
    <w:rsid w:val="009836C6"/>
    <w:rsid w:val="00A257C9"/>
    <w:rsid w:val="00C330BF"/>
    <w:rsid w:val="00D17592"/>
    <w:rsid w:val="00F850CD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BA17"/>
  <w15:chartTrackingRefBased/>
  <w15:docId w15:val="{0B6FD310-E8F0-480A-82E5-382BE9A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98"/>
    <w:pPr>
      <w:spacing w:after="12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2DCC"/>
    <w:pPr>
      <w:keepNext/>
      <w:spacing w:after="0" w:line="240" w:lineRule="auto"/>
      <w:ind w:firstLine="0"/>
      <w:outlineLvl w:val="0"/>
    </w:pPr>
    <w:rPr>
      <w:rFonts w:eastAsia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DCC"/>
    <w:pPr>
      <w:keepNext/>
      <w:spacing w:after="0" w:line="240" w:lineRule="auto"/>
      <w:ind w:firstLine="0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2DCC"/>
    <w:pPr>
      <w:keepNext/>
      <w:spacing w:after="0" w:line="240" w:lineRule="auto"/>
      <w:ind w:firstLine="0"/>
      <w:jc w:val="center"/>
      <w:outlineLvl w:val="2"/>
    </w:pPr>
    <w:rPr>
      <w:rFonts w:ascii="Tahoma" w:eastAsia="Times New Roman" w:hAnsi="Tahoma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2DCC"/>
    <w:pPr>
      <w:keepNext/>
      <w:spacing w:after="0" w:line="240" w:lineRule="auto"/>
      <w:ind w:firstLine="0"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2DCC"/>
    <w:pPr>
      <w:keepNext/>
      <w:spacing w:after="0" w:line="240" w:lineRule="auto"/>
      <w:ind w:firstLine="0"/>
      <w:jc w:val="both"/>
      <w:outlineLvl w:val="4"/>
    </w:pPr>
    <w:rPr>
      <w:rFonts w:eastAsia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2DCC"/>
    <w:pPr>
      <w:keepNext/>
      <w:spacing w:after="0" w:line="240" w:lineRule="auto"/>
      <w:ind w:firstLine="0"/>
      <w:jc w:val="center"/>
      <w:outlineLvl w:val="5"/>
    </w:pPr>
    <w:rPr>
      <w:rFonts w:eastAsia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2DCC"/>
    <w:pPr>
      <w:keepNext/>
      <w:spacing w:after="0" w:line="240" w:lineRule="auto"/>
      <w:ind w:firstLine="0"/>
      <w:outlineLvl w:val="6"/>
    </w:pPr>
    <w:rPr>
      <w:rFonts w:eastAsia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22DCC"/>
    <w:pPr>
      <w:keepNext/>
      <w:spacing w:after="0" w:line="240" w:lineRule="auto"/>
      <w:ind w:firstLine="0"/>
      <w:outlineLvl w:val="7"/>
    </w:pPr>
    <w:rPr>
      <w:rFonts w:eastAsia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22DCC"/>
    <w:pPr>
      <w:keepNext/>
      <w:spacing w:after="0" w:line="240" w:lineRule="auto"/>
      <w:ind w:firstLine="0"/>
      <w:outlineLvl w:val="8"/>
    </w:pPr>
    <w:rPr>
      <w:rFonts w:eastAsia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9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22D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DC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2D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DC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2D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D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2DCC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022DCC"/>
  </w:style>
  <w:style w:type="paragraph" w:styleId="a4">
    <w:name w:val="Body Text"/>
    <w:basedOn w:val="a"/>
    <w:link w:val="a5"/>
    <w:rsid w:val="00022DCC"/>
    <w:pPr>
      <w:spacing w:after="0" w:line="240" w:lineRule="auto"/>
      <w:ind w:firstLine="0"/>
      <w:jc w:val="both"/>
    </w:pPr>
    <w:rPr>
      <w:rFonts w:eastAsia="Times New Roman" w:cs="Times New Roman"/>
      <w:sz w:val="3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2DCC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21">
    <w:name w:val="Body Text 2"/>
    <w:basedOn w:val="a"/>
    <w:link w:val="22"/>
    <w:rsid w:val="00022DCC"/>
    <w:pPr>
      <w:spacing w:after="0"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22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2DCC"/>
    <w:pPr>
      <w:spacing w:after="0" w:line="240" w:lineRule="auto"/>
      <w:ind w:firstLine="0"/>
    </w:pPr>
    <w:rPr>
      <w:rFonts w:eastAsia="Times New Roman" w:cs="Times New Roman"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2DC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lock Text"/>
    <w:basedOn w:val="a"/>
    <w:rsid w:val="00022DCC"/>
    <w:pPr>
      <w:tabs>
        <w:tab w:val="left" w:pos="1605"/>
      </w:tabs>
      <w:spacing w:after="0" w:line="240" w:lineRule="auto"/>
      <w:ind w:left="1276" w:right="283" w:firstLine="0"/>
    </w:pPr>
    <w:rPr>
      <w:rFonts w:eastAsia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22DCC"/>
    <w:pPr>
      <w:spacing w:after="0" w:line="240" w:lineRule="auto"/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2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22D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aliases w:val="Titul,Heder"/>
    <w:basedOn w:val="a"/>
    <w:link w:val="aa"/>
    <w:qFormat/>
    <w:rsid w:val="00022DCC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Titul Знак,Heder Знак"/>
    <w:basedOn w:val="a0"/>
    <w:link w:val="a9"/>
    <w:rsid w:val="0002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022DCC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2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022DCC"/>
    <w:pPr>
      <w:spacing w:after="0" w:line="240" w:lineRule="auto"/>
      <w:ind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022DC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rsid w:val="0002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nhideWhenUsed/>
    <w:rsid w:val="00022DCC"/>
    <w:rPr>
      <w:color w:val="0000FF"/>
      <w:u w:val="single"/>
    </w:rPr>
  </w:style>
  <w:style w:type="paragraph" w:customStyle="1" w:styleId="af1">
    <w:name w:val="подпись"/>
    <w:basedOn w:val="a"/>
    <w:rsid w:val="00022DCC"/>
    <w:pPr>
      <w:overflowPunct w:val="0"/>
      <w:autoSpaceDE w:val="0"/>
      <w:autoSpaceDN w:val="0"/>
      <w:adjustRightInd w:val="0"/>
      <w:spacing w:after="0" w:line="240" w:lineRule="auto"/>
      <w:ind w:firstLine="0"/>
      <w:jc w:val="right"/>
    </w:pPr>
    <w:rPr>
      <w:rFonts w:eastAsia="Times New Roman" w:cs="Times New Roman"/>
      <w:szCs w:val="28"/>
      <w:lang w:eastAsia="ru-RU"/>
    </w:rPr>
  </w:style>
  <w:style w:type="paragraph" w:customStyle="1" w:styleId="Web">
    <w:name w:val="Обычный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next w:val="af2"/>
    <w:link w:val="af3"/>
    <w:uiPriority w:val="10"/>
    <w:unhideWhenUsed/>
    <w:qFormat/>
    <w:rsid w:val="00022DCC"/>
    <w:pPr>
      <w:spacing w:before="100" w:beforeAutospacing="1" w:after="100" w:afterAutospacing="1" w:line="240" w:lineRule="auto"/>
      <w:ind w:firstLine="0"/>
    </w:pPr>
    <w:rPr>
      <w:rFonts w:asciiTheme="minorHAnsi" w:hAnsiTheme="minorHAnsi"/>
      <w:b/>
      <w:bCs/>
      <w:sz w:val="24"/>
      <w:szCs w:val="24"/>
    </w:rPr>
  </w:style>
  <w:style w:type="character" w:customStyle="1" w:styleId="af3">
    <w:name w:val="Название Знак"/>
    <w:link w:val="Web"/>
    <w:uiPriority w:val="10"/>
    <w:rsid w:val="00022DCC"/>
    <w:rPr>
      <w:b/>
      <w:bCs/>
      <w:sz w:val="24"/>
      <w:szCs w:val="24"/>
    </w:rPr>
  </w:style>
  <w:style w:type="paragraph" w:customStyle="1" w:styleId="ConsPlusNormal">
    <w:name w:val="ConsPlusNormal"/>
    <w:rsid w:val="00022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22DCC"/>
    <w:pPr>
      <w:spacing w:after="200" w:line="276" w:lineRule="auto"/>
      <w:ind w:left="720" w:firstLine="0"/>
    </w:pPr>
    <w:rPr>
      <w:rFonts w:ascii="Calibri" w:eastAsia="Calibri" w:hAnsi="Calibri" w:cs="Calibri"/>
      <w:sz w:val="22"/>
    </w:rPr>
  </w:style>
  <w:style w:type="paragraph" w:customStyle="1" w:styleId="210">
    <w:name w:val="Основной текст 21"/>
    <w:basedOn w:val="a"/>
    <w:rsid w:val="00022DC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Default">
    <w:name w:val="Default"/>
    <w:uiPriority w:val="99"/>
    <w:rsid w:val="0002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адрес"/>
    <w:basedOn w:val="a"/>
    <w:rsid w:val="00022DCC"/>
    <w:pPr>
      <w:overflowPunct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semiHidden/>
    <w:unhideWhenUsed/>
    <w:rsid w:val="00022DCC"/>
  </w:style>
  <w:style w:type="paragraph" w:customStyle="1" w:styleId="12">
    <w:name w:val="Абзац списка1"/>
    <w:basedOn w:val="a"/>
    <w:rsid w:val="00022DCC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table" w:customStyle="1" w:styleId="13">
    <w:name w:val="Сетка таблицы1"/>
    <w:basedOn w:val="a1"/>
    <w:next w:val="af"/>
    <w:rsid w:val="00022D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022DCC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33">
    <w:name w:val="Абзац списка3"/>
    <w:basedOn w:val="a"/>
    <w:rsid w:val="00022DCC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styleId="23">
    <w:name w:val="Body Text Indent 2"/>
    <w:basedOn w:val="a"/>
    <w:link w:val="24"/>
    <w:rsid w:val="00022DCC"/>
    <w:pPr>
      <w:spacing w:line="480" w:lineRule="auto"/>
      <w:ind w:left="283"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022D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3"/>
    <w:rsid w:val="00022DCC"/>
    <w:rPr>
      <w:sz w:val="27"/>
      <w:szCs w:val="27"/>
      <w:lang w:bidi="ar-SA"/>
    </w:rPr>
  </w:style>
  <w:style w:type="paragraph" w:customStyle="1" w:styleId="25">
    <w:name w:val="Абзац списка2"/>
    <w:basedOn w:val="a"/>
    <w:rsid w:val="00022DCC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character" w:customStyle="1" w:styleId="211">
    <w:name w:val="Основной текст 2 Знак1"/>
    <w:uiPriority w:val="99"/>
    <w:semiHidden/>
    <w:rsid w:val="00022DCC"/>
    <w:rPr>
      <w:rFonts w:eastAsia="Times New Roman"/>
      <w:sz w:val="22"/>
      <w:szCs w:val="22"/>
      <w:lang w:eastAsia="en-US"/>
    </w:rPr>
  </w:style>
  <w:style w:type="character" w:customStyle="1" w:styleId="35">
    <w:name w:val="Основной текст с отступом 3 Знак"/>
    <w:link w:val="36"/>
    <w:rsid w:val="00022DCC"/>
    <w:rPr>
      <w:sz w:val="28"/>
    </w:rPr>
  </w:style>
  <w:style w:type="paragraph" w:styleId="36">
    <w:name w:val="Body Text Indent 3"/>
    <w:basedOn w:val="a"/>
    <w:link w:val="35"/>
    <w:unhideWhenUsed/>
    <w:rsid w:val="00022DCC"/>
    <w:pPr>
      <w:spacing w:after="0"/>
      <w:ind w:left="720" w:firstLine="720"/>
      <w:jc w:val="both"/>
    </w:pPr>
    <w:rPr>
      <w:rFonts w:asciiTheme="minorHAnsi" w:hAnsiTheme="minorHAnsi"/>
    </w:rPr>
  </w:style>
  <w:style w:type="character" w:customStyle="1" w:styleId="310">
    <w:name w:val="Основной текст с отступом 3 Знак1"/>
    <w:basedOn w:val="a0"/>
    <w:uiPriority w:val="99"/>
    <w:rsid w:val="00022DCC"/>
    <w:rPr>
      <w:rFonts w:ascii="Times New Roman" w:hAnsi="Times New Roman"/>
      <w:sz w:val="16"/>
      <w:szCs w:val="16"/>
    </w:rPr>
  </w:style>
  <w:style w:type="character" w:customStyle="1" w:styleId="af6">
    <w:name w:val="Схема документа Знак"/>
    <w:link w:val="af7"/>
    <w:rsid w:val="00022DCC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nhideWhenUsed/>
    <w:rsid w:val="00022DCC"/>
    <w:pPr>
      <w:shd w:val="clear" w:color="auto" w:fill="000080"/>
      <w:spacing w:after="0" w:line="240" w:lineRule="auto"/>
      <w:ind w:firstLine="0"/>
    </w:pPr>
    <w:rPr>
      <w:rFonts w:ascii="Tahoma" w:hAnsi="Tahoma"/>
      <w:sz w:val="22"/>
    </w:rPr>
  </w:style>
  <w:style w:type="character" w:customStyle="1" w:styleId="15">
    <w:name w:val="Схема документа Знак1"/>
    <w:basedOn w:val="a0"/>
    <w:uiPriority w:val="99"/>
    <w:rsid w:val="00022DCC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rsid w:val="00022DC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xl35">
    <w:name w:val="xl35"/>
    <w:basedOn w:val="a"/>
    <w:rsid w:val="00022D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character" w:customStyle="1" w:styleId="csd0437e421">
    <w:name w:val="csd0437e421"/>
    <w:rsid w:val="00022DCC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styleId="af8">
    <w:name w:val="page number"/>
    <w:rsid w:val="00022DCC"/>
  </w:style>
  <w:style w:type="paragraph" w:customStyle="1" w:styleId="xl24">
    <w:name w:val="xl24"/>
    <w:basedOn w:val="a"/>
    <w:rsid w:val="00022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25">
    <w:name w:val="xl25"/>
    <w:basedOn w:val="a"/>
    <w:rsid w:val="0002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26">
    <w:name w:val="xl26"/>
    <w:basedOn w:val="a"/>
    <w:rsid w:val="00022DCC"/>
    <w:pP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27">
    <w:name w:val="xl27"/>
    <w:basedOn w:val="a"/>
    <w:rsid w:val="00022DCC"/>
    <w:pPr>
      <w:spacing w:before="100" w:beforeAutospacing="1" w:after="100" w:afterAutospacing="1" w:line="240" w:lineRule="auto"/>
      <w:ind w:firstLine="0"/>
    </w:pPr>
    <w:rPr>
      <w:rFonts w:ascii="Arial" w:eastAsia="Arial Unicode MS" w:hAnsi="Arial" w:cs="Tahoma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022DCC"/>
    <w:pP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02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30">
    <w:name w:val="xl30"/>
    <w:basedOn w:val="a"/>
    <w:rsid w:val="00022D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31">
    <w:name w:val="xl31"/>
    <w:basedOn w:val="a"/>
    <w:rsid w:val="00022D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32">
    <w:name w:val="xl32"/>
    <w:basedOn w:val="a"/>
    <w:rsid w:val="00022D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33">
    <w:name w:val="xl33"/>
    <w:basedOn w:val="a"/>
    <w:rsid w:val="00022D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paragraph" w:customStyle="1" w:styleId="xl34">
    <w:name w:val="xl34"/>
    <w:basedOn w:val="a"/>
    <w:rsid w:val="00022D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paragraph" w:customStyle="1" w:styleId="xl36">
    <w:name w:val="xl36"/>
    <w:basedOn w:val="a"/>
    <w:rsid w:val="00022DC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paragraph" w:customStyle="1" w:styleId="xl37">
    <w:name w:val="xl37"/>
    <w:basedOn w:val="a"/>
    <w:rsid w:val="00022DCC"/>
    <w:pP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paragraph" w:customStyle="1" w:styleId="xl38">
    <w:name w:val="xl38"/>
    <w:basedOn w:val="a"/>
    <w:rsid w:val="00022DC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sz w:val="18"/>
      <w:szCs w:val="18"/>
      <w:lang w:eastAsia="ru-RU"/>
    </w:rPr>
  </w:style>
  <w:style w:type="paragraph" w:customStyle="1" w:styleId="xl39">
    <w:name w:val="xl39"/>
    <w:basedOn w:val="a"/>
    <w:rsid w:val="00022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40">
    <w:name w:val="xl40"/>
    <w:basedOn w:val="a"/>
    <w:rsid w:val="00022DC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41">
    <w:name w:val="xl41"/>
    <w:basedOn w:val="a"/>
    <w:rsid w:val="00022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42">
    <w:name w:val="xl42"/>
    <w:basedOn w:val="a"/>
    <w:rsid w:val="00022D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43">
    <w:name w:val="xl43"/>
    <w:basedOn w:val="a"/>
    <w:rsid w:val="00022D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Unicode MS" w:eastAsia="Arial Unicode MS" w:hAnsi="Arial Unicode MS" w:cs="Tahoma"/>
      <w:sz w:val="24"/>
      <w:szCs w:val="24"/>
      <w:lang w:eastAsia="ru-RU"/>
    </w:rPr>
  </w:style>
  <w:style w:type="paragraph" w:customStyle="1" w:styleId="xl44">
    <w:name w:val="xl44"/>
    <w:basedOn w:val="a"/>
    <w:rsid w:val="0002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Arial Unicode MS" w:hAnsi="Arial" w:cs="Tahoma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02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Arial Unicode MS" w:hAnsi="Arial" w:cs="Tahoma"/>
      <w:b/>
      <w:bCs/>
      <w:sz w:val="24"/>
      <w:szCs w:val="24"/>
      <w:lang w:eastAsia="ru-RU"/>
    </w:rPr>
  </w:style>
  <w:style w:type="table" w:customStyle="1" w:styleId="16">
    <w:name w:val="Стиль таблицы1"/>
    <w:basedOn w:val="af"/>
    <w:rsid w:val="0002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"/>
    <w:basedOn w:val="a"/>
    <w:rsid w:val="00022DCC"/>
    <w:pPr>
      <w:spacing w:after="0" w:line="240" w:lineRule="auto"/>
      <w:ind w:firstLine="0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022DCC"/>
    <w:pPr>
      <w:spacing w:after="160" w:line="24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022DCC"/>
    <w:pPr>
      <w:spacing w:after="160" w:line="24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22DCC"/>
  </w:style>
  <w:style w:type="numbering" w:customStyle="1" w:styleId="26">
    <w:name w:val="Нет списка2"/>
    <w:next w:val="a2"/>
    <w:semiHidden/>
    <w:rsid w:val="00022DCC"/>
  </w:style>
  <w:style w:type="paragraph" w:customStyle="1" w:styleId="ConsTitle">
    <w:name w:val="ConsTitle"/>
    <w:rsid w:val="00022DC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022DCC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1"/>
    <w:rsid w:val="00022D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022DCC"/>
    <w:pPr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22D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022DCC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1 Знак Знак Знак1 Знак"/>
    <w:basedOn w:val="a"/>
    <w:rsid w:val="00022DC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e">
    <w:name w:val="Знак"/>
    <w:basedOn w:val="a"/>
    <w:rsid w:val="00022DCC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sd270a203">
    <w:name w:val="csd270a203"/>
    <w:basedOn w:val="a"/>
    <w:rsid w:val="00022DCC"/>
    <w:pPr>
      <w:spacing w:after="0" w:line="240" w:lineRule="auto"/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cs905039c21">
    <w:name w:val="cs905039c21"/>
    <w:rsid w:val="00022DCC"/>
    <w:rPr>
      <w:rFonts w:ascii="Courier New" w:hAnsi="Courier New" w:cs="Courier New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2adb71351">
    <w:name w:val="cs2adb71351"/>
    <w:rsid w:val="00022DCC"/>
    <w:rPr>
      <w:rFonts w:ascii="Courier New" w:hAnsi="Courier New" w:cs="Courier New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d235803f1">
    <w:name w:val="csd235803f1"/>
    <w:rsid w:val="00022DCC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d1cae5b4">
    <w:name w:val="csd1cae5b4"/>
    <w:basedOn w:val="a"/>
    <w:rsid w:val="00022DCC"/>
    <w:pPr>
      <w:spacing w:after="0" w:line="240" w:lineRule="auto"/>
      <w:ind w:left="-180" w:firstLine="54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s7a13b9cb">
    <w:name w:val="cs7a13b9cb"/>
    <w:basedOn w:val="a"/>
    <w:rsid w:val="00022DCC"/>
    <w:pPr>
      <w:spacing w:after="0" w:line="240" w:lineRule="auto"/>
      <w:ind w:left="-180"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cs3efd42371">
    <w:name w:val="cs3efd42371"/>
    <w:rsid w:val="00022DCC"/>
    <w:rPr>
      <w:rFonts w:ascii="Courier New" w:hAnsi="Courier New" w:cs="Courier New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"/>
    <w:rsid w:val="00022DCC"/>
    <w:pPr>
      <w:spacing w:after="0" w:line="240" w:lineRule="auto"/>
      <w:ind w:firstLine="70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Заголовок Знак"/>
    <w:uiPriority w:val="10"/>
    <w:rsid w:val="00022DC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37">
    <w:name w:val="Нет списка3"/>
    <w:next w:val="a2"/>
    <w:semiHidden/>
    <w:rsid w:val="00022DCC"/>
  </w:style>
  <w:style w:type="table" w:customStyle="1" w:styleId="27">
    <w:name w:val="Сетка таблицы2"/>
    <w:basedOn w:val="a1"/>
    <w:next w:val="af"/>
    <w:rsid w:val="0002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2DCC"/>
  </w:style>
  <w:style w:type="numbering" w:customStyle="1" w:styleId="212">
    <w:name w:val="Нет списка21"/>
    <w:next w:val="a2"/>
    <w:semiHidden/>
    <w:rsid w:val="00022DCC"/>
  </w:style>
  <w:style w:type="character" w:customStyle="1" w:styleId="18">
    <w:name w:val="Основной текст1"/>
    <w:rsid w:val="00022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fontstyle21">
    <w:name w:val="fontstyle21"/>
    <w:rsid w:val="00022D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1">
    <w:name w:val="Нет списка4"/>
    <w:next w:val="a2"/>
    <w:semiHidden/>
    <w:rsid w:val="00022DCC"/>
  </w:style>
  <w:style w:type="table" w:customStyle="1" w:styleId="38">
    <w:name w:val="Сетка таблицы3"/>
    <w:basedOn w:val="a1"/>
    <w:next w:val="af"/>
    <w:rsid w:val="0002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22DCC"/>
  </w:style>
  <w:style w:type="numbering" w:customStyle="1" w:styleId="220">
    <w:name w:val="Нет списка22"/>
    <w:next w:val="a2"/>
    <w:semiHidden/>
    <w:rsid w:val="00022DCC"/>
  </w:style>
  <w:style w:type="paragraph" w:customStyle="1" w:styleId="aff0">
    <w:name w:val="Обычный + по ширине"/>
    <w:basedOn w:val="1"/>
    <w:next w:val="a"/>
    <w:autoRedefine/>
    <w:qFormat/>
    <w:rsid w:val="00022DCC"/>
    <w:pPr>
      <w:keepNext w:val="0"/>
      <w:jc w:val="both"/>
      <w:outlineLvl w:val="9"/>
    </w:pPr>
    <w:rPr>
      <w:bCs/>
      <w:sz w:val="22"/>
      <w:szCs w:val="22"/>
    </w:rPr>
  </w:style>
  <w:style w:type="character" w:styleId="aff1">
    <w:name w:val="annotation reference"/>
    <w:rsid w:val="00022DCC"/>
    <w:rPr>
      <w:sz w:val="16"/>
      <w:szCs w:val="16"/>
    </w:rPr>
  </w:style>
  <w:style w:type="paragraph" w:styleId="aff2">
    <w:name w:val="annotation text"/>
    <w:basedOn w:val="a"/>
    <w:link w:val="aff3"/>
    <w:rsid w:val="00022DCC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02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022DCC"/>
    <w:rPr>
      <w:b/>
      <w:bCs/>
    </w:rPr>
  </w:style>
  <w:style w:type="character" w:customStyle="1" w:styleId="aff5">
    <w:name w:val="Тема примечания Знак"/>
    <w:basedOn w:val="aff3"/>
    <w:link w:val="aff4"/>
    <w:rsid w:val="00022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itle"/>
    <w:basedOn w:val="a"/>
    <w:next w:val="a"/>
    <w:link w:val="19"/>
    <w:uiPriority w:val="10"/>
    <w:qFormat/>
    <w:rsid w:val="0002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0"/>
    <w:link w:val="aff6"/>
    <w:uiPriority w:val="10"/>
    <w:rsid w:val="0002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Normal (Web)"/>
    <w:basedOn w:val="a"/>
    <w:uiPriority w:val="99"/>
    <w:semiHidden/>
    <w:unhideWhenUsed/>
    <w:rsid w:val="00022DC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5C3E-9801-4092-87D6-89643D95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2023-05-30T06:34:00Z</dcterms:created>
  <dcterms:modified xsi:type="dcterms:W3CDTF">2023-05-31T13:59:00Z</dcterms:modified>
</cp:coreProperties>
</file>